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FD84" w14:textId="77777777" w:rsidR="005E362B" w:rsidRDefault="005E362B" w:rsidP="005E362B"/>
    <w:p w14:paraId="1A5A7823" w14:textId="77777777" w:rsidR="005E362B" w:rsidRPr="00706B89" w:rsidRDefault="005E362B" w:rsidP="005E362B">
      <w:pPr>
        <w:rPr>
          <w:b/>
          <w:sz w:val="32"/>
          <w:szCs w:val="32"/>
          <w:lang w:val="en-GB"/>
        </w:rPr>
      </w:pPr>
      <w:r w:rsidRPr="00706B89">
        <w:rPr>
          <w:b/>
          <w:sz w:val="32"/>
          <w:szCs w:val="32"/>
          <w:lang w:val="en-GB"/>
        </w:rPr>
        <w:t>‘Development of categories for parent evaluation of children’s music therapy in an NHS community setting.’</w:t>
      </w:r>
    </w:p>
    <w:p w14:paraId="1BBF9F9F" w14:textId="77777777" w:rsidR="005E362B" w:rsidRDefault="005E362B" w:rsidP="005E362B">
      <w:pPr>
        <w:rPr>
          <w:lang w:val="en-GB"/>
        </w:rPr>
      </w:pPr>
    </w:p>
    <w:p w14:paraId="215B667D" w14:textId="77777777" w:rsidR="005E362B" w:rsidRDefault="005E362B" w:rsidP="005E362B">
      <w:pPr>
        <w:rPr>
          <w:lang w:val="en-GB"/>
        </w:rPr>
      </w:pPr>
      <w:r>
        <w:rPr>
          <w:lang w:val="en-GB"/>
        </w:rPr>
        <w:t xml:space="preserve">Luke Annesley, </w:t>
      </w:r>
      <w:r w:rsidR="009C5DEC">
        <w:rPr>
          <w:lang w:val="en-GB"/>
        </w:rPr>
        <w:t xml:space="preserve">Hannah Smith; </w:t>
      </w:r>
      <w:r>
        <w:rPr>
          <w:lang w:val="en-GB"/>
        </w:rPr>
        <w:t>Oxleas Music Therapy Service</w:t>
      </w:r>
      <w:r w:rsidR="00706B89">
        <w:rPr>
          <w:lang w:val="en-GB"/>
        </w:rPr>
        <w:t>, London UK.</w:t>
      </w:r>
    </w:p>
    <w:p w14:paraId="4A778713" w14:textId="77777777" w:rsidR="005E362B" w:rsidRDefault="005E362B" w:rsidP="005E362B"/>
    <w:p w14:paraId="6685D08C" w14:textId="77777777" w:rsidR="005E362B" w:rsidRDefault="005E362B" w:rsidP="005E362B">
      <w:pPr>
        <w:rPr>
          <w:lang w:val="en-GB"/>
        </w:rPr>
      </w:pPr>
      <w:r>
        <w:t>T</w:t>
      </w:r>
      <w:r>
        <w:rPr>
          <w:lang w:val="en-GB"/>
        </w:rPr>
        <w:t xml:space="preserve">his project sought parents’ perspectives on their contribution to the evaluation of music therapy with their children. The study aimed to identify parents’ perceptions of key areas of change which they attributed to music therapy. The study </w:t>
      </w:r>
      <w:r w:rsidR="00EC45DF">
        <w:rPr>
          <w:lang w:val="en-GB"/>
        </w:rPr>
        <w:t>sought to identify perceptions which we</w:t>
      </w:r>
      <w:r>
        <w:rPr>
          <w:lang w:val="en-GB"/>
        </w:rPr>
        <w:t xml:space="preserve">re independent of the views of music therapists. </w:t>
      </w:r>
    </w:p>
    <w:p w14:paraId="369E733C" w14:textId="77777777" w:rsidR="009C5DEC" w:rsidRDefault="009C5DEC" w:rsidP="005E362B">
      <w:pPr>
        <w:rPr>
          <w:lang w:val="en-GB"/>
        </w:rPr>
      </w:pPr>
    </w:p>
    <w:p w14:paraId="77B79F9B" w14:textId="77777777" w:rsidR="009C5DEC" w:rsidRDefault="009C5DEC" w:rsidP="005E362B">
      <w:pPr>
        <w:rPr>
          <w:lang w:val="en-GB"/>
        </w:rPr>
      </w:pPr>
      <w:r>
        <w:rPr>
          <w:lang w:val="en-GB"/>
        </w:rPr>
        <w:t>The project took place between August and December 2019</w:t>
      </w:r>
    </w:p>
    <w:p w14:paraId="5A730334" w14:textId="77777777" w:rsidR="00903489" w:rsidRDefault="00903489" w:rsidP="00903489">
      <w:pPr>
        <w:rPr>
          <w:rFonts w:cs="Calibri"/>
          <w:color w:val="1A1A1A"/>
        </w:rPr>
      </w:pPr>
    </w:p>
    <w:p w14:paraId="094ED283" w14:textId="77777777" w:rsidR="00475CD3" w:rsidRPr="00475CD3" w:rsidRDefault="00475CD3" w:rsidP="00475CD3">
      <w:pPr>
        <w:rPr>
          <w:i/>
          <w:lang w:val="en-GB"/>
        </w:rPr>
      </w:pPr>
      <w:r w:rsidRPr="00475CD3">
        <w:rPr>
          <w:i/>
          <w:lang w:val="en-GB"/>
        </w:rPr>
        <w:t>Objective and Methodology</w:t>
      </w:r>
    </w:p>
    <w:p w14:paraId="2FEE9F4B" w14:textId="77777777" w:rsidR="00475CD3" w:rsidRDefault="00475CD3" w:rsidP="00475CD3">
      <w:pPr>
        <w:rPr>
          <w:lang w:val="en-GB"/>
        </w:rPr>
      </w:pPr>
    </w:p>
    <w:p w14:paraId="7061C075" w14:textId="77777777" w:rsidR="00475CD3" w:rsidRDefault="00475CD3" w:rsidP="00475CD3">
      <w:pPr>
        <w:rPr>
          <w:lang w:val="en-GB"/>
        </w:rPr>
      </w:pPr>
      <w:r>
        <w:rPr>
          <w:lang w:val="en-GB"/>
        </w:rPr>
        <w:t>The research question for the study was as follows:</w:t>
      </w:r>
    </w:p>
    <w:p w14:paraId="71213BE4" w14:textId="77777777" w:rsidR="00475CD3" w:rsidRDefault="00475CD3" w:rsidP="00475CD3">
      <w:pPr>
        <w:rPr>
          <w:lang w:val="en-GB"/>
        </w:rPr>
      </w:pPr>
    </w:p>
    <w:p w14:paraId="23038F8B" w14:textId="77777777" w:rsidR="00475CD3" w:rsidRPr="00706B89" w:rsidRDefault="00475CD3" w:rsidP="00475CD3">
      <w:pPr>
        <w:rPr>
          <w:b/>
          <w:lang w:val="en-GB"/>
        </w:rPr>
      </w:pPr>
      <w:r w:rsidRPr="00706B89">
        <w:rPr>
          <w:b/>
          <w:lang w:val="en-GB"/>
        </w:rPr>
        <w:t>‘What do parents/primary carers identify as potential areas of positive impact for children receiving music therapy?’</w:t>
      </w:r>
    </w:p>
    <w:p w14:paraId="5AA688C2" w14:textId="77777777" w:rsidR="00475CD3" w:rsidRDefault="00475CD3" w:rsidP="00475CD3">
      <w:pPr>
        <w:rPr>
          <w:lang w:val="en-GB"/>
        </w:rPr>
      </w:pPr>
    </w:p>
    <w:p w14:paraId="41D95C55" w14:textId="77777777" w:rsidR="00903489" w:rsidRDefault="00903489" w:rsidP="00903489">
      <w:pPr>
        <w:rPr>
          <w:lang w:val="en-GB"/>
        </w:rPr>
      </w:pPr>
      <w:r>
        <w:rPr>
          <w:lang w:val="en-GB"/>
        </w:rPr>
        <w:t xml:space="preserve">This </w:t>
      </w:r>
      <w:r w:rsidR="00EC45DF">
        <w:rPr>
          <w:lang w:val="en-GB"/>
        </w:rPr>
        <w:t>was</w:t>
      </w:r>
      <w:r>
        <w:rPr>
          <w:lang w:val="en-GB"/>
        </w:rPr>
        <w:t xml:space="preserve"> a qualitative focus group study. Participants </w:t>
      </w:r>
      <w:r w:rsidR="00EC45DF">
        <w:rPr>
          <w:lang w:val="en-GB"/>
        </w:rPr>
        <w:t>were</w:t>
      </w:r>
      <w:r>
        <w:rPr>
          <w:lang w:val="en-GB"/>
        </w:rPr>
        <w:t xml:space="preserve"> recruited from parents/carers of children recently discharged from </w:t>
      </w:r>
      <w:r w:rsidR="00EC45DF">
        <w:rPr>
          <w:lang w:val="en-GB"/>
        </w:rPr>
        <w:t>Oxleas</w:t>
      </w:r>
      <w:r>
        <w:rPr>
          <w:lang w:val="en-GB"/>
        </w:rPr>
        <w:t xml:space="preserve"> Music Therapy Service</w:t>
      </w:r>
      <w:r w:rsidR="00EC45DF">
        <w:rPr>
          <w:lang w:val="en-GB"/>
        </w:rPr>
        <w:t xml:space="preserve">. </w:t>
      </w:r>
      <w:r>
        <w:rPr>
          <w:lang w:val="en-GB"/>
        </w:rPr>
        <w:t xml:space="preserve">The small scope of the project </w:t>
      </w:r>
      <w:r w:rsidR="00EC45DF">
        <w:rPr>
          <w:lang w:val="en-GB"/>
        </w:rPr>
        <w:t>did</w:t>
      </w:r>
      <w:r>
        <w:rPr>
          <w:lang w:val="en-GB"/>
        </w:rPr>
        <w:t xml:space="preserve"> not allow time for a full transcription or line-by-line coding.</w:t>
      </w:r>
      <w:r w:rsidR="0072693B">
        <w:rPr>
          <w:lang w:val="en-GB"/>
        </w:rPr>
        <w:t xml:space="preserve"> Instead, the researchers independently took detailed notes from the recordings and cross-referenced these.</w:t>
      </w:r>
      <w:r>
        <w:rPr>
          <w:lang w:val="en-GB"/>
        </w:rPr>
        <w:t xml:space="preserve"> </w:t>
      </w:r>
      <w:r w:rsidR="0072693B">
        <w:rPr>
          <w:lang w:val="en-GB"/>
        </w:rPr>
        <w:t>Results</w:t>
      </w:r>
      <w:r>
        <w:rPr>
          <w:lang w:val="en-GB"/>
        </w:rPr>
        <w:t xml:space="preserve"> </w:t>
      </w:r>
      <w:r w:rsidR="00EC45DF">
        <w:rPr>
          <w:lang w:val="en-GB"/>
        </w:rPr>
        <w:t>were</w:t>
      </w:r>
      <w:r>
        <w:rPr>
          <w:lang w:val="en-GB"/>
        </w:rPr>
        <w:t xml:space="preserve"> in the form of a list of </w:t>
      </w:r>
      <w:r w:rsidR="0072693B">
        <w:rPr>
          <w:lang w:val="en-GB"/>
        </w:rPr>
        <w:t>perceived</w:t>
      </w:r>
      <w:r>
        <w:rPr>
          <w:lang w:val="en-GB"/>
        </w:rPr>
        <w:t xml:space="preserve"> </w:t>
      </w:r>
      <w:r w:rsidR="0072693B">
        <w:rPr>
          <w:lang w:val="en-GB"/>
        </w:rPr>
        <w:t>outcomes,</w:t>
      </w:r>
      <w:r>
        <w:rPr>
          <w:lang w:val="en-GB"/>
        </w:rPr>
        <w:t xml:space="preserve"> with </w:t>
      </w:r>
      <w:r w:rsidR="0072693B">
        <w:rPr>
          <w:lang w:val="en-GB"/>
        </w:rPr>
        <w:t>additional findings and selected key quotes, examples of which are shown below</w:t>
      </w:r>
      <w:r>
        <w:rPr>
          <w:lang w:val="en-GB"/>
        </w:rPr>
        <w:t>.</w:t>
      </w:r>
    </w:p>
    <w:p w14:paraId="4AB80B42" w14:textId="77777777" w:rsidR="00EC45DF" w:rsidRDefault="00EC45DF" w:rsidP="00903489">
      <w:pPr>
        <w:rPr>
          <w:lang w:val="en-GB"/>
        </w:rPr>
      </w:pPr>
    </w:p>
    <w:p w14:paraId="1194CFC7" w14:textId="77777777" w:rsidR="00EC45DF" w:rsidRDefault="00EC45DF" w:rsidP="00903489">
      <w:pPr>
        <w:rPr>
          <w:i/>
          <w:lang w:val="en-GB"/>
        </w:rPr>
      </w:pPr>
      <w:r w:rsidRPr="00EC45DF">
        <w:rPr>
          <w:i/>
          <w:lang w:val="en-GB"/>
        </w:rPr>
        <w:t>Findings</w:t>
      </w:r>
    </w:p>
    <w:p w14:paraId="14F3AEE2" w14:textId="77777777" w:rsidR="00EC45DF" w:rsidRDefault="00EC45DF" w:rsidP="00903489">
      <w:pPr>
        <w:rPr>
          <w:i/>
          <w:lang w:val="en-GB"/>
        </w:rPr>
      </w:pPr>
    </w:p>
    <w:p w14:paraId="6388C04F" w14:textId="77777777" w:rsidR="00EC45DF" w:rsidRPr="00EC45DF" w:rsidRDefault="00EC45DF" w:rsidP="00903489">
      <w:pPr>
        <w:rPr>
          <w:lang w:val="en-GB"/>
        </w:rPr>
      </w:pPr>
      <w:r>
        <w:rPr>
          <w:lang w:val="en-GB"/>
        </w:rPr>
        <w:t>Three participants took part in the focus group discussion.</w:t>
      </w:r>
    </w:p>
    <w:p w14:paraId="104676FC" w14:textId="77777777" w:rsidR="00EC45DF" w:rsidRDefault="00EC45DF" w:rsidP="00903489">
      <w:pPr>
        <w:rPr>
          <w:lang w:val="en-GB"/>
        </w:rPr>
      </w:pPr>
    </w:p>
    <w:p w14:paraId="7A4F64AE" w14:textId="77777777" w:rsidR="00EC45DF" w:rsidRDefault="00EC45DF" w:rsidP="00903489">
      <w:pPr>
        <w:rPr>
          <w:lang w:val="en-GB"/>
        </w:rPr>
      </w:pPr>
      <w:r>
        <w:rPr>
          <w:lang w:val="en-GB"/>
        </w:rPr>
        <w:t xml:space="preserve">Outcomes </w:t>
      </w:r>
      <w:r w:rsidR="00320116">
        <w:rPr>
          <w:lang w:val="en-GB"/>
        </w:rPr>
        <w:t xml:space="preserve">for children in music therapy </w:t>
      </w:r>
      <w:r>
        <w:rPr>
          <w:lang w:val="en-GB"/>
        </w:rPr>
        <w:t>identified by participants included the following:</w:t>
      </w:r>
    </w:p>
    <w:p w14:paraId="52D65DD2" w14:textId="77777777" w:rsidR="00EC45DF" w:rsidRDefault="00EC45DF" w:rsidP="00903489">
      <w:pPr>
        <w:rPr>
          <w:lang w:val="en-GB"/>
        </w:rPr>
      </w:pPr>
    </w:p>
    <w:p w14:paraId="04DA2FD0" w14:textId="77777777" w:rsidR="00953B40" w:rsidRPr="00EC45DF" w:rsidRDefault="00320116" w:rsidP="00EC45DF">
      <w:pPr>
        <w:numPr>
          <w:ilvl w:val="0"/>
          <w:numId w:val="7"/>
        </w:numPr>
        <w:rPr>
          <w:lang w:val="en-GB"/>
        </w:rPr>
      </w:pPr>
      <w:r>
        <w:rPr>
          <w:lang w:val="en-GB"/>
        </w:rPr>
        <w:t>Reduction in anxiety</w:t>
      </w:r>
    </w:p>
    <w:p w14:paraId="4168EEF7" w14:textId="77777777" w:rsidR="00953B40" w:rsidRPr="00EC45DF" w:rsidRDefault="00CE6AAD" w:rsidP="00EC45DF">
      <w:pPr>
        <w:numPr>
          <w:ilvl w:val="0"/>
          <w:numId w:val="7"/>
        </w:numPr>
        <w:rPr>
          <w:lang w:val="en-GB"/>
        </w:rPr>
      </w:pPr>
      <w:r w:rsidRPr="00EC45DF">
        <w:rPr>
          <w:lang w:val="en-GB"/>
        </w:rPr>
        <w:t>Reduction in psychotic symptoms</w:t>
      </w:r>
    </w:p>
    <w:p w14:paraId="71A4609B" w14:textId="77777777" w:rsidR="00953B40" w:rsidRPr="00EC45DF" w:rsidRDefault="00CE6AAD" w:rsidP="00EC45DF">
      <w:pPr>
        <w:numPr>
          <w:ilvl w:val="0"/>
          <w:numId w:val="7"/>
        </w:numPr>
        <w:rPr>
          <w:lang w:val="en-GB"/>
        </w:rPr>
      </w:pPr>
      <w:r w:rsidRPr="00EC45DF">
        <w:rPr>
          <w:lang w:val="en-GB"/>
        </w:rPr>
        <w:t>Reduction in self-harming behaviour</w:t>
      </w:r>
    </w:p>
    <w:p w14:paraId="4A1B0335" w14:textId="77777777" w:rsidR="00953B40" w:rsidRPr="00EC45DF" w:rsidRDefault="00CE6AAD" w:rsidP="00EC45DF">
      <w:pPr>
        <w:numPr>
          <w:ilvl w:val="0"/>
          <w:numId w:val="7"/>
        </w:numPr>
        <w:rPr>
          <w:lang w:val="en-GB"/>
        </w:rPr>
      </w:pPr>
      <w:r w:rsidRPr="00EC45DF">
        <w:rPr>
          <w:lang w:val="en-GB"/>
        </w:rPr>
        <w:t>Increased flexibility/tolerance of frustration</w:t>
      </w:r>
    </w:p>
    <w:p w14:paraId="0956ED7C" w14:textId="77777777" w:rsidR="00953B40" w:rsidRPr="00EC45DF" w:rsidRDefault="00CE6AAD" w:rsidP="00EC45DF">
      <w:pPr>
        <w:numPr>
          <w:ilvl w:val="0"/>
          <w:numId w:val="7"/>
        </w:numPr>
        <w:rPr>
          <w:lang w:val="en-GB"/>
        </w:rPr>
      </w:pPr>
      <w:r w:rsidRPr="00EC45DF">
        <w:rPr>
          <w:lang w:val="en-GB"/>
        </w:rPr>
        <w:t xml:space="preserve">Personal/Social confidence </w:t>
      </w:r>
    </w:p>
    <w:p w14:paraId="66E170BB" w14:textId="77777777" w:rsidR="00953B40" w:rsidRPr="00EC45DF" w:rsidRDefault="00CE6AAD" w:rsidP="00EC45DF">
      <w:pPr>
        <w:numPr>
          <w:ilvl w:val="0"/>
          <w:numId w:val="7"/>
        </w:numPr>
        <w:rPr>
          <w:lang w:val="en-GB"/>
        </w:rPr>
      </w:pPr>
      <w:r w:rsidRPr="00EC45DF">
        <w:rPr>
          <w:lang w:val="en-GB"/>
        </w:rPr>
        <w:t>Positive musical engagement</w:t>
      </w:r>
    </w:p>
    <w:p w14:paraId="71AEA918" w14:textId="77777777" w:rsidR="00953B40" w:rsidRPr="00EC45DF" w:rsidRDefault="00CE6AAD" w:rsidP="00EC45DF">
      <w:pPr>
        <w:numPr>
          <w:ilvl w:val="0"/>
          <w:numId w:val="7"/>
        </w:numPr>
        <w:rPr>
          <w:lang w:val="en-GB"/>
        </w:rPr>
      </w:pPr>
      <w:r w:rsidRPr="00EC45DF">
        <w:rPr>
          <w:lang w:val="en-GB"/>
        </w:rPr>
        <w:t>Self-awareness</w:t>
      </w:r>
    </w:p>
    <w:p w14:paraId="549A04E3" w14:textId="77777777" w:rsidR="00953B40" w:rsidRPr="00EC45DF" w:rsidRDefault="00CE6AAD" w:rsidP="00EC45DF">
      <w:pPr>
        <w:numPr>
          <w:ilvl w:val="0"/>
          <w:numId w:val="7"/>
        </w:numPr>
        <w:rPr>
          <w:lang w:val="en-GB"/>
        </w:rPr>
      </w:pPr>
      <w:r w:rsidRPr="00EC45DF">
        <w:rPr>
          <w:lang w:val="en-GB"/>
        </w:rPr>
        <w:t>Motivation to participate</w:t>
      </w:r>
    </w:p>
    <w:p w14:paraId="33BA6C61" w14:textId="77777777" w:rsidR="00953B40" w:rsidRPr="00EC45DF" w:rsidRDefault="00CE6AAD" w:rsidP="00EC45DF">
      <w:pPr>
        <w:numPr>
          <w:ilvl w:val="0"/>
          <w:numId w:val="7"/>
        </w:numPr>
        <w:rPr>
          <w:lang w:val="en-GB"/>
        </w:rPr>
      </w:pPr>
      <w:r w:rsidRPr="00EC45DF">
        <w:rPr>
          <w:lang w:val="en-GB"/>
        </w:rPr>
        <w:t>Concentration on tasks</w:t>
      </w:r>
    </w:p>
    <w:p w14:paraId="11DC9F01" w14:textId="77777777" w:rsidR="00953B40" w:rsidRPr="00EC45DF" w:rsidRDefault="00CE6AAD" w:rsidP="00EC45DF">
      <w:pPr>
        <w:numPr>
          <w:ilvl w:val="0"/>
          <w:numId w:val="7"/>
        </w:numPr>
        <w:rPr>
          <w:lang w:val="en-GB"/>
        </w:rPr>
      </w:pPr>
      <w:r w:rsidRPr="00EC45DF">
        <w:rPr>
          <w:lang w:val="en-GB"/>
        </w:rPr>
        <w:t>Feeling listened to/understood/valued/accepted</w:t>
      </w:r>
    </w:p>
    <w:p w14:paraId="57CCB411" w14:textId="77777777" w:rsidR="00953B40" w:rsidRPr="00EC45DF" w:rsidRDefault="00CE6AAD" w:rsidP="00EC45DF">
      <w:pPr>
        <w:numPr>
          <w:ilvl w:val="0"/>
          <w:numId w:val="7"/>
        </w:numPr>
        <w:rPr>
          <w:lang w:val="en-GB"/>
        </w:rPr>
      </w:pPr>
      <w:r w:rsidRPr="00EC45DF">
        <w:rPr>
          <w:lang w:val="en-GB"/>
        </w:rPr>
        <w:t>Capacity for emotional/creative expression</w:t>
      </w:r>
    </w:p>
    <w:p w14:paraId="6324CDAF" w14:textId="77777777" w:rsidR="00953B40" w:rsidRPr="00EC45DF" w:rsidRDefault="00CE6AAD" w:rsidP="00EC45DF">
      <w:pPr>
        <w:numPr>
          <w:ilvl w:val="0"/>
          <w:numId w:val="7"/>
        </w:numPr>
        <w:rPr>
          <w:lang w:val="en-GB"/>
        </w:rPr>
      </w:pPr>
      <w:r w:rsidRPr="00EC45DF">
        <w:rPr>
          <w:lang w:val="en-GB"/>
        </w:rPr>
        <w:t>Supported transition (e.g. into school)</w:t>
      </w:r>
    </w:p>
    <w:p w14:paraId="15F3A6CA" w14:textId="77777777" w:rsidR="00953B40" w:rsidRPr="00EC45DF" w:rsidRDefault="00CE6AAD" w:rsidP="00EC45DF">
      <w:pPr>
        <w:numPr>
          <w:ilvl w:val="0"/>
          <w:numId w:val="7"/>
        </w:numPr>
        <w:rPr>
          <w:lang w:val="en-GB"/>
        </w:rPr>
      </w:pPr>
      <w:r w:rsidRPr="00EC45DF">
        <w:rPr>
          <w:lang w:val="en-GB"/>
        </w:rPr>
        <w:lastRenderedPageBreak/>
        <w:t>Openness to new experiences</w:t>
      </w:r>
    </w:p>
    <w:p w14:paraId="3F5262A8" w14:textId="77777777" w:rsidR="00953B40" w:rsidRPr="00EC45DF" w:rsidRDefault="00CE6AAD" w:rsidP="00EC45DF">
      <w:pPr>
        <w:numPr>
          <w:ilvl w:val="0"/>
          <w:numId w:val="7"/>
        </w:numPr>
        <w:rPr>
          <w:lang w:val="en-GB"/>
        </w:rPr>
      </w:pPr>
      <w:r w:rsidRPr="00EC45DF">
        <w:rPr>
          <w:lang w:val="en-GB"/>
        </w:rPr>
        <w:t>Quality of attachment relationship(s)</w:t>
      </w:r>
    </w:p>
    <w:p w14:paraId="569FA79D" w14:textId="77777777" w:rsidR="00953B40" w:rsidRPr="00EC45DF" w:rsidRDefault="00CE6AAD" w:rsidP="00EC45DF">
      <w:pPr>
        <w:numPr>
          <w:ilvl w:val="0"/>
          <w:numId w:val="7"/>
        </w:numPr>
        <w:rPr>
          <w:lang w:val="en-GB"/>
        </w:rPr>
      </w:pPr>
      <w:r w:rsidRPr="00EC45DF">
        <w:rPr>
          <w:lang w:val="en-GB"/>
        </w:rPr>
        <w:t>Trust in adults other than parent</w:t>
      </w:r>
    </w:p>
    <w:p w14:paraId="45EE110B" w14:textId="77777777" w:rsidR="00953B40" w:rsidRPr="00EC45DF" w:rsidRDefault="00CE6AAD" w:rsidP="00EC45DF">
      <w:pPr>
        <w:numPr>
          <w:ilvl w:val="0"/>
          <w:numId w:val="7"/>
        </w:numPr>
        <w:rPr>
          <w:lang w:val="en-GB"/>
        </w:rPr>
      </w:pPr>
      <w:r w:rsidRPr="00EC45DF">
        <w:rPr>
          <w:lang w:val="en-GB"/>
        </w:rPr>
        <w:t>Child’s ability to communicate needs</w:t>
      </w:r>
    </w:p>
    <w:p w14:paraId="5910B91F" w14:textId="77777777" w:rsidR="00953B40" w:rsidRPr="00EC45DF" w:rsidRDefault="00CE6AAD" w:rsidP="00EC45DF">
      <w:pPr>
        <w:numPr>
          <w:ilvl w:val="0"/>
          <w:numId w:val="7"/>
        </w:numPr>
        <w:rPr>
          <w:lang w:val="en-GB"/>
        </w:rPr>
      </w:pPr>
      <w:r w:rsidRPr="00EC45DF">
        <w:rPr>
          <w:lang w:val="en-GB"/>
        </w:rPr>
        <w:t>Reduced echolalia/Greater understanding of how to use language</w:t>
      </w:r>
    </w:p>
    <w:p w14:paraId="719ACA34" w14:textId="77777777" w:rsidR="00953B40" w:rsidRPr="00EC45DF" w:rsidRDefault="00CE6AAD" w:rsidP="00EC45DF">
      <w:pPr>
        <w:numPr>
          <w:ilvl w:val="0"/>
          <w:numId w:val="7"/>
        </w:numPr>
        <w:rPr>
          <w:lang w:val="en-GB"/>
        </w:rPr>
      </w:pPr>
      <w:r w:rsidRPr="00EC45DF">
        <w:rPr>
          <w:lang w:val="en-GB"/>
        </w:rPr>
        <w:t>Capacity for emotional regulation</w:t>
      </w:r>
    </w:p>
    <w:p w14:paraId="5A4C14F7" w14:textId="77777777" w:rsidR="00953B40" w:rsidRPr="00EC45DF" w:rsidRDefault="00CE6AAD" w:rsidP="00EC45DF">
      <w:pPr>
        <w:numPr>
          <w:ilvl w:val="0"/>
          <w:numId w:val="7"/>
        </w:numPr>
        <w:rPr>
          <w:lang w:val="en-GB"/>
        </w:rPr>
      </w:pPr>
      <w:r w:rsidRPr="00EC45DF">
        <w:rPr>
          <w:lang w:val="en-GB"/>
        </w:rPr>
        <w:t>Behaviour management</w:t>
      </w:r>
    </w:p>
    <w:p w14:paraId="33CD2D1C" w14:textId="77777777" w:rsidR="00953B40" w:rsidRPr="00EC45DF" w:rsidRDefault="00CE6AAD" w:rsidP="00EC45DF">
      <w:pPr>
        <w:numPr>
          <w:ilvl w:val="0"/>
          <w:numId w:val="7"/>
        </w:numPr>
        <w:rPr>
          <w:lang w:val="en-GB"/>
        </w:rPr>
      </w:pPr>
      <w:r w:rsidRPr="00EC45DF">
        <w:rPr>
          <w:lang w:val="en-GB"/>
        </w:rPr>
        <w:t>Sharing of strategies with other professionals</w:t>
      </w:r>
    </w:p>
    <w:p w14:paraId="61485BCB" w14:textId="77777777" w:rsidR="00953B40" w:rsidRPr="00EC45DF" w:rsidRDefault="00CE6AAD" w:rsidP="00EC45DF">
      <w:pPr>
        <w:numPr>
          <w:ilvl w:val="0"/>
          <w:numId w:val="7"/>
        </w:numPr>
        <w:rPr>
          <w:lang w:val="en-GB"/>
        </w:rPr>
      </w:pPr>
      <w:r w:rsidRPr="00EC45DF">
        <w:rPr>
          <w:lang w:val="en-GB"/>
        </w:rPr>
        <w:t>Parent/carer understanding of child’s needs</w:t>
      </w:r>
    </w:p>
    <w:p w14:paraId="2FF665AC" w14:textId="77777777" w:rsidR="00953B40" w:rsidRPr="00EC45DF" w:rsidRDefault="00CE6AAD" w:rsidP="00EC45DF">
      <w:pPr>
        <w:numPr>
          <w:ilvl w:val="0"/>
          <w:numId w:val="7"/>
        </w:numPr>
        <w:rPr>
          <w:lang w:val="en-GB"/>
        </w:rPr>
      </w:pPr>
      <w:r w:rsidRPr="00EC45DF">
        <w:rPr>
          <w:lang w:val="en-GB"/>
        </w:rPr>
        <w:t>Reduction in ‘pressure’ on child</w:t>
      </w:r>
    </w:p>
    <w:p w14:paraId="1AA732AE" w14:textId="77777777" w:rsidR="00EC45DF" w:rsidRPr="009B6B19" w:rsidRDefault="00EC45DF" w:rsidP="00903489">
      <w:pPr>
        <w:rPr>
          <w:lang w:val="en-GB"/>
        </w:rPr>
      </w:pPr>
    </w:p>
    <w:p w14:paraId="1B5003B9" w14:textId="77777777" w:rsidR="00EC45DF" w:rsidRDefault="00EC45DF" w:rsidP="00903489">
      <w:pPr>
        <w:rPr>
          <w:lang w:val="en-GB"/>
        </w:rPr>
      </w:pPr>
      <w:r>
        <w:rPr>
          <w:lang w:val="en-GB"/>
        </w:rPr>
        <w:t xml:space="preserve">Additional findings </w:t>
      </w:r>
      <w:r w:rsidR="0072693B">
        <w:rPr>
          <w:lang w:val="en-GB"/>
        </w:rPr>
        <w:t xml:space="preserve">from the focus group </w:t>
      </w:r>
      <w:r>
        <w:rPr>
          <w:lang w:val="en-GB"/>
        </w:rPr>
        <w:t>included the following:</w:t>
      </w:r>
    </w:p>
    <w:p w14:paraId="67AB80C2" w14:textId="77777777" w:rsidR="00EC45DF" w:rsidRDefault="00EC45DF" w:rsidP="00903489">
      <w:pPr>
        <w:rPr>
          <w:lang w:val="en-GB"/>
        </w:rPr>
      </w:pPr>
    </w:p>
    <w:p w14:paraId="3977874A" w14:textId="77777777" w:rsidR="00953B40" w:rsidRPr="00EC45DF" w:rsidRDefault="00CE6AAD" w:rsidP="00EC45DF">
      <w:pPr>
        <w:numPr>
          <w:ilvl w:val="0"/>
          <w:numId w:val="8"/>
        </w:numPr>
        <w:rPr>
          <w:lang w:val="en-GB"/>
        </w:rPr>
      </w:pPr>
      <w:r w:rsidRPr="00EC45DF">
        <w:rPr>
          <w:lang w:val="en-GB"/>
        </w:rPr>
        <w:t>Aims were explained clearly by music therapists at the beginning of therapy</w:t>
      </w:r>
    </w:p>
    <w:p w14:paraId="398E028B" w14:textId="77777777" w:rsidR="00953B40" w:rsidRPr="00EC45DF" w:rsidRDefault="00CE6AAD" w:rsidP="00EC45DF">
      <w:pPr>
        <w:numPr>
          <w:ilvl w:val="0"/>
          <w:numId w:val="8"/>
        </w:numPr>
        <w:rPr>
          <w:lang w:val="en-GB"/>
        </w:rPr>
      </w:pPr>
      <w:r w:rsidRPr="00EC45DF">
        <w:rPr>
          <w:lang w:val="en-GB"/>
        </w:rPr>
        <w:t xml:space="preserve">Aims ‘became looser’ over time as music therapist got to know child. </w:t>
      </w:r>
    </w:p>
    <w:p w14:paraId="18044E1D" w14:textId="77777777" w:rsidR="00953B40" w:rsidRPr="00EC45DF" w:rsidRDefault="00CE6AAD" w:rsidP="00EC45DF">
      <w:pPr>
        <w:numPr>
          <w:ilvl w:val="0"/>
          <w:numId w:val="8"/>
        </w:numPr>
        <w:rPr>
          <w:lang w:val="en-GB"/>
        </w:rPr>
      </w:pPr>
      <w:r w:rsidRPr="00EC45DF">
        <w:rPr>
          <w:lang w:val="en-GB"/>
        </w:rPr>
        <w:t>Important to revisit aims after a few weeks. Focus of MT often revisite</w:t>
      </w:r>
      <w:r w:rsidR="00320116">
        <w:rPr>
          <w:lang w:val="en-GB"/>
        </w:rPr>
        <w:t>d over time as needs can change</w:t>
      </w:r>
      <w:r w:rsidRPr="00EC45DF">
        <w:rPr>
          <w:lang w:val="en-GB"/>
        </w:rPr>
        <w:t xml:space="preserve"> or be </w:t>
      </w:r>
      <w:r w:rsidR="00320116">
        <w:rPr>
          <w:lang w:val="en-GB"/>
        </w:rPr>
        <w:t>‘</w:t>
      </w:r>
      <w:r w:rsidRPr="00EC45DF">
        <w:rPr>
          <w:lang w:val="en-GB"/>
        </w:rPr>
        <w:t>revealed</w:t>
      </w:r>
      <w:r w:rsidR="00320116">
        <w:rPr>
          <w:lang w:val="en-GB"/>
        </w:rPr>
        <w:t>’</w:t>
      </w:r>
    </w:p>
    <w:p w14:paraId="78356A2D" w14:textId="77777777" w:rsidR="00953B40" w:rsidRPr="00EC45DF" w:rsidRDefault="00CE6AAD" w:rsidP="00EC45DF">
      <w:pPr>
        <w:numPr>
          <w:ilvl w:val="0"/>
          <w:numId w:val="8"/>
        </w:numPr>
        <w:rPr>
          <w:lang w:val="en-GB"/>
        </w:rPr>
      </w:pPr>
      <w:r w:rsidRPr="00EC45DF">
        <w:rPr>
          <w:lang w:val="en-GB"/>
        </w:rPr>
        <w:t>Hard to measure how children cope without therapy further down the line. Perhaps important to do this. But important question – what to do if child has regressed?</w:t>
      </w:r>
    </w:p>
    <w:p w14:paraId="343730AB" w14:textId="77777777" w:rsidR="00953B40" w:rsidRPr="0072693B" w:rsidRDefault="00CE6AAD" w:rsidP="00EC45DF">
      <w:pPr>
        <w:numPr>
          <w:ilvl w:val="0"/>
          <w:numId w:val="8"/>
        </w:numPr>
        <w:rPr>
          <w:lang w:val="en-GB"/>
        </w:rPr>
      </w:pPr>
      <w:r w:rsidRPr="00EC45DF">
        <w:t>Enhanced peer relationships NOT identified as an outcome of individual music therapy</w:t>
      </w:r>
    </w:p>
    <w:p w14:paraId="4452CE63" w14:textId="77777777" w:rsidR="0072693B" w:rsidRDefault="0072693B" w:rsidP="0072693B">
      <w:pPr>
        <w:rPr>
          <w:lang w:val="en-GB"/>
        </w:rPr>
      </w:pPr>
    </w:p>
    <w:p w14:paraId="37C483A2" w14:textId="77777777" w:rsidR="0072693B" w:rsidRPr="0072693B" w:rsidRDefault="0072693B" w:rsidP="0072693B">
      <w:pPr>
        <w:rPr>
          <w:i/>
        </w:rPr>
      </w:pPr>
      <w:r>
        <w:rPr>
          <w:i/>
        </w:rPr>
        <w:t>Focus group participant:</w:t>
      </w:r>
    </w:p>
    <w:p w14:paraId="08FAA543" w14:textId="77777777" w:rsidR="0072693B" w:rsidRDefault="0072693B" w:rsidP="0072693B"/>
    <w:p w14:paraId="12A2B2CA" w14:textId="77777777" w:rsidR="0072693B" w:rsidRPr="00475CD3" w:rsidRDefault="0072693B" w:rsidP="0072693B">
      <w:pPr>
        <w:rPr>
          <w:lang w:val="en-GB"/>
        </w:rPr>
      </w:pPr>
      <w:r w:rsidRPr="00771E5C">
        <w:t>‘But sometimes, identifying what the aims are before music therapy, you may be identifying the presenting issue rather than the underlying issue, and that, I think, could do with a refocus, ‘cause you might get three or four sessions in and realise that actually, what you thought were the presenting issues are</w:t>
      </w:r>
      <w:r>
        <w:t>…</w:t>
      </w:r>
      <w:r w:rsidRPr="00771E5C">
        <w:t xml:space="preserve"> actually just the top of the surface and actually you drill down and it’s uncovered much more [significant] issues’</w:t>
      </w:r>
    </w:p>
    <w:p w14:paraId="06B1B2BF" w14:textId="77777777" w:rsidR="00475CD3" w:rsidRPr="00475CD3" w:rsidRDefault="00475CD3" w:rsidP="00475CD3">
      <w:pPr>
        <w:rPr>
          <w:i/>
        </w:rPr>
      </w:pPr>
    </w:p>
    <w:p w14:paraId="6A23082D" w14:textId="77777777" w:rsidR="00475CD3" w:rsidRPr="00475CD3" w:rsidRDefault="00475CD3" w:rsidP="00475CD3">
      <w:pPr>
        <w:rPr>
          <w:i/>
        </w:rPr>
      </w:pPr>
      <w:r w:rsidRPr="00475CD3">
        <w:rPr>
          <w:i/>
        </w:rPr>
        <w:t>Finance</w:t>
      </w:r>
    </w:p>
    <w:p w14:paraId="5CFD886D" w14:textId="77777777" w:rsidR="00475CD3" w:rsidRDefault="00475CD3" w:rsidP="00475CD3"/>
    <w:p w14:paraId="0567B4E3" w14:textId="77777777" w:rsidR="00475CD3" w:rsidRDefault="00475CD3" w:rsidP="00475CD3">
      <w:r>
        <w:t>The budget for the project is as follows</w:t>
      </w:r>
    </w:p>
    <w:p w14:paraId="76932288" w14:textId="77777777" w:rsidR="00475CD3" w:rsidRDefault="00475CD3" w:rsidP="00475CD3"/>
    <w:tbl>
      <w:tblPr>
        <w:tblStyle w:val="Grilledutableau"/>
        <w:tblW w:w="0" w:type="auto"/>
        <w:tblLook w:val="04A0" w:firstRow="1" w:lastRow="0" w:firstColumn="1" w:lastColumn="0" w:noHBand="0" w:noVBand="1"/>
      </w:tblPr>
      <w:tblGrid>
        <w:gridCol w:w="2761"/>
        <w:gridCol w:w="2762"/>
        <w:gridCol w:w="2762"/>
      </w:tblGrid>
      <w:tr w:rsidR="00475CD3" w14:paraId="5122F1B5" w14:textId="77777777" w:rsidTr="00FB7DA4">
        <w:tc>
          <w:tcPr>
            <w:tcW w:w="2761" w:type="dxa"/>
          </w:tcPr>
          <w:p w14:paraId="05A0B2D9" w14:textId="77777777" w:rsidR="00475CD3" w:rsidRDefault="00475CD3" w:rsidP="00FB7DA4">
            <w:pPr>
              <w:rPr>
                <w:b/>
              </w:rPr>
            </w:pPr>
            <w:r>
              <w:rPr>
                <w:b/>
              </w:rPr>
              <w:t>Output</w:t>
            </w:r>
          </w:p>
        </w:tc>
        <w:tc>
          <w:tcPr>
            <w:tcW w:w="2762" w:type="dxa"/>
          </w:tcPr>
          <w:p w14:paraId="00F9D0A1" w14:textId="77777777" w:rsidR="00475CD3" w:rsidRDefault="00475CD3" w:rsidP="00FB7DA4">
            <w:pPr>
              <w:rPr>
                <w:b/>
              </w:rPr>
            </w:pPr>
            <w:r>
              <w:rPr>
                <w:b/>
              </w:rPr>
              <w:t>Time allocation</w:t>
            </w:r>
          </w:p>
        </w:tc>
        <w:tc>
          <w:tcPr>
            <w:tcW w:w="2762" w:type="dxa"/>
          </w:tcPr>
          <w:p w14:paraId="0AC560E5" w14:textId="77777777" w:rsidR="00475CD3" w:rsidRDefault="00475CD3" w:rsidP="00FB7DA4">
            <w:pPr>
              <w:rPr>
                <w:b/>
              </w:rPr>
            </w:pPr>
            <w:r>
              <w:rPr>
                <w:b/>
              </w:rPr>
              <w:t>Cost</w:t>
            </w:r>
          </w:p>
        </w:tc>
      </w:tr>
      <w:tr w:rsidR="00475CD3" w:rsidRPr="00C03388" w14:paraId="5F230FB0" w14:textId="77777777" w:rsidTr="00FB7DA4">
        <w:tc>
          <w:tcPr>
            <w:tcW w:w="2761" w:type="dxa"/>
          </w:tcPr>
          <w:p w14:paraId="449F7ACB" w14:textId="77777777" w:rsidR="00475CD3" w:rsidRDefault="00475CD3" w:rsidP="00FB7DA4">
            <w:pPr>
              <w:rPr>
                <w:b/>
              </w:rPr>
            </w:pPr>
            <w:r>
              <w:t>Planning and recruitment</w:t>
            </w:r>
          </w:p>
        </w:tc>
        <w:tc>
          <w:tcPr>
            <w:tcW w:w="2762" w:type="dxa"/>
          </w:tcPr>
          <w:p w14:paraId="35368B39" w14:textId="77777777" w:rsidR="00475CD3" w:rsidRDefault="00475CD3" w:rsidP="00FB7DA4">
            <w:pPr>
              <w:rPr>
                <w:b/>
              </w:rPr>
            </w:pPr>
            <w:r>
              <w:t>6 hours</w:t>
            </w:r>
          </w:p>
        </w:tc>
        <w:tc>
          <w:tcPr>
            <w:tcW w:w="2762" w:type="dxa"/>
          </w:tcPr>
          <w:p w14:paraId="0887DC82" w14:textId="77777777" w:rsidR="00475CD3" w:rsidRPr="00C03388" w:rsidRDefault="00475CD3" w:rsidP="00FB7DA4">
            <w:r w:rsidRPr="00C03388">
              <w:t>£372</w:t>
            </w:r>
          </w:p>
        </w:tc>
      </w:tr>
      <w:tr w:rsidR="00475CD3" w:rsidRPr="00C03388" w14:paraId="2DDFDC69" w14:textId="77777777" w:rsidTr="00FB7DA4">
        <w:tc>
          <w:tcPr>
            <w:tcW w:w="2761" w:type="dxa"/>
          </w:tcPr>
          <w:p w14:paraId="5F1DB012" w14:textId="77777777" w:rsidR="00475CD3" w:rsidRDefault="00475CD3" w:rsidP="00FB7DA4">
            <w:pPr>
              <w:rPr>
                <w:b/>
              </w:rPr>
            </w:pPr>
            <w:r>
              <w:t>Focus Group 2 therapistsx2 hours</w:t>
            </w:r>
          </w:p>
        </w:tc>
        <w:tc>
          <w:tcPr>
            <w:tcW w:w="2762" w:type="dxa"/>
          </w:tcPr>
          <w:p w14:paraId="10F89A47" w14:textId="77777777" w:rsidR="00475CD3" w:rsidRDefault="00475CD3" w:rsidP="00FB7DA4">
            <w:pPr>
              <w:rPr>
                <w:b/>
              </w:rPr>
            </w:pPr>
            <w:r>
              <w:t>4 hours</w:t>
            </w:r>
          </w:p>
        </w:tc>
        <w:tc>
          <w:tcPr>
            <w:tcW w:w="2762" w:type="dxa"/>
          </w:tcPr>
          <w:p w14:paraId="2C435350" w14:textId="77777777" w:rsidR="00475CD3" w:rsidRPr="00C03388" w:rsidRDefault="00475CD3" w:rsidP="00FB7DA4">
            <w:r w:rsidRPr="00C03388">
              <w:t>£248</w:t>
            </w:r>
          </w:p>
        </w:tc>
      </w:tr>
      <w:tr w:rsidR="00475CD3" w:rsidRPr="00C03388" w14:paraId="78E288FB" w14:textId="77777777" w:rsidTr="00FB7DA4">
        <w:tc>
          <w:tcPr>
            <w:tcW w:w="2761" w:type="dxa"/>
          </w:tcPr>
          <w:p w14:paraId="00177267" w14:textId="77777777" w:rsidR="00475CD3" w:rsidRDefault="00475CD3" w:rsidP="00FB7DA4">
            <w:pPr>
              <w:rPr>
                <w:b/>
              </w:rPr>
            </w:pPr>
            <w:r>
              <w:t>Analysis</w:t>
            </w:r>
          </w:p>
        </w:tc>
        <w:tc>
          <w:tcPr>
            <w:tcW w:w="2762" w:type="dxa"/>
          </w:tcPr>
          <w:p w14:paraId="1E8C8D1F" w14:textId="77777777" w:rsidR="00475CD3" w:rsidRDefault="00475CD3" w:rsidP="00FB7DA4">
            <w:pPr>
              <w:rPr>
                <w:b/>
              </w:rPr>
            </w:pPr>
            <w:r>
              <w:t>8 hours</w:t>
            </w:r>
          </w:p>
        </w:tc>
        <w:tc>
          <w:tcPr>
            <w:tcW w:w="2762" w:type="dxa"/>
          </w:tcPr>
          <w:p w14:paraId="110E9E7B" w14:textId="77777777" w:rsidR="00475CD3" w:rsidRPr="00C03388" w:rsidRDefault="00475CD3" w:rsidP="00FB7DA4">
            <w:r w:rsidRPr="00C03388">
              <w:t>£496</w:t>
            </w:r>
          </w:p>
        </w:tc>
      </w:tr>
      <w:tr w:rsidR="00475CD3" w:rsidRPr="00C03388" w14:paraId="1EDDA21F" w14:textId="77777777" w:rsidTr="00FB7DA4">
        <w:tc>
          <w:tcPr>
            <w:tcW w:w="2761" w:type="dxa"/>
          </w:tcPr>
          <w:p w14:paraId="25ADFD25" w14:textId="77777777" w:rsidR="00475CD3" w:rsidRPr="00015005" w:rsidRDefault="00475CD3" w:rsidP="00FB7DA4">
            <w:r w:rsidRPr="00015005">
              <w:t>Writing up/dissemination</w:t>
            </w:r>
          </w:p>
        </w:tc>
        <w:tc>
          <w:tcPr>
            <w:tcW w:w="2762" w:type="dxa"/>
          </w:tcPr>
          <w:p w14:paraId="1ED546F1" w14:textId="77777777" w:rsidR="00475CD3" w:rsidRPr="00C03388" w:rsidRDefault="00475CD3" w:rsidP="00FB7DA4">
            <w:r w:rsidRPr="00C03388">
              <w:t>4 hours</w:t>
            </w:r>
          </w:p>
        </w:tc>
        <w:tc>
          <w:tcPr>
            <w:tcW w:w="2762" w:type="dxa"/>
          </w:tcPr>
          <w:p w14:paraId="770F3E80" w14:textId="77777777" w:rsidR="00475CD3" w:rsidRPr="00C03388" w:rsidRDefault="00475CD3" w:rsidP="00FB7DA4">
            <w:r w:rsidRPr="00C03388">
              <w:t>£248</w:t>
            </w:r>
          </w:p>
        </w:tc>
      </w:tr>
      <w:tr w:rsidR="00475CD3" w:rsidRPr="00C03388" w14:paraId="6F04EE57" w14:textId="77777777" w:rsidTr="00FB7DA4">
        <w:tc>
          <w:tcPr>
            <w:tcW w:w="2761" w:type="dxa"/>
          </w:tcPr>
          <w:p w14:paraId="37A14F36" w14:textId="77777777" w:rsidR="00475CD3" w:rsidRDefault="00475CD3" w:rsidP="00FB7DA4">
            <w:pPr>
              <w:rPr>
                <w:b/>
              </w:rPr>
            </w:pPr>
            <w:r>
              <w:t>Hospitality/Travel  (Focus Group)</w:t>
            </w:r>
          </w:p>
        </w:tc>
        <w:tc>
          <w:tcPr>
            <w:tcW w:w="2762" w:type="dxa"/>
          </w:tcPr>
          <w:p w14:paraId="42689D30" w14:textId="77777777" w:rsidR="00475CD3" w:rsidRDefault="00475CD3" w:rsidP="00FB7DA4">
            <w:pPr>
              <w:rPr>
                <w:b/>
              </w:rPr>
            </w:pPr>
          </w:p>
        </w:tc>
        <w:tc>
          <w:tcPr>
            <w:tcW w:w="2762" w:type="dxa"/>
          </w:tcPr>
          <w:p w14:paraId="42631AB8" w14:textId="77777777" w:rsidR="00475CD3" w:rsidRPr="00C03388" w:rsidRDefault="00475CD3" w:rsidP="00FB7DA4">
            <w:r w:rsidRPr="00C03388">
              <w:t>£100</w:t>
            </w:r>
          </w:p>
        </w:tc>
      </w:tr>
      <w:tr w:rsidR="00475CD3" w14:paraId="25DCC295" w14:textId="77777777" w:rsidTr="00FB7DA4">
        <w:tc>
          <w:tcPr>
            <w:tcW w:w="2761" w:type="dxa"/>
          </w:tcPr>
          <w:p w14:paraId="2B387638" w14:textId="77777777" w:rsidR="00475CD3" w:rsidRPr="00015005" w:rsidRDefault="00475CD3" w:rsidP="00FB7DA4">
            <w:pPr>
              <w:rPr>
                <w:b/>
              </w:rPr>
            </w:pPr>
            <w:r>
              <w:rPr>
                <w:b/>
              </w:rPr>
              <w:t>TOTAL</w:t>
            </w:r>
          </w:p>
        </w:tc>
        <w:tc>
          <w:tcPr>
            <w:tcW w:w="2762" w:type="dxa"/>
          </w:tcPr>
          <w:p w14:paraId="301C0A80" w14:textId="77777777" w:rsidR="00475CD3" w:rsidRDefault="00475CD3" w:rsidP="00FB7DA4">
            <w:pPr>
              <w:rPr>
                <w:b/>
              </w:rPr>
            </w:pPr>
          </w:p>
        </w:tc>
        <w:tc>
          <w:tcPr>
            <w:tcW w:w="2762" w:type="dxa"/>
          </w:tcPr>
          <w:p w14:paraId="3ECBA744" w14:textId="77777777" w:rsidR="00475CD3" w:rsidRDefault="00475CD3" w:rsidP="00FB7DA4">
            <w:pPr>
              <w:rPr>
                <w:b/>
              </w:rPr>
            </w:pPr>
            <w:r>
              <w:rPr>
                <w:b/>
              </w:rPr>
              <w:t>£1464</w:t>
            </w:r>
          </w:p>
        </w:tc>
      </w:tr>
    </w:tbl>
    <w:p w14:paraId="212190AB" w14:textId="77777777" w:rsidR="00475CD3" w:rsidRDefault="00475CD3" w:rsidP="00475CD3">
      <w:pPr>
        <w:rPr>
          <w:lang w:val="en-GB"/>
        </w:rPr>
      </w:pPr>
    </w:p>
    <w:p w14:paraId="1FB7AEFD" w14:textId="77777777" w:rsidR="00475CD3" w:rsidRDefault="00475CD3" w:rsidP="00475CD3">
      <w:pPr>
        <w:rPr>
          <w:lang w:val="en-GB"/>
        </w:rPr>
      </w:pPr>
      <w:r>
        <w:rPr>
          <w:lang w:val="en-GB"/>
        </w:rPr>
        <w:t>The allocation in practice was as follows:</w:t>
      </w:r>
    </w:p>
    <w:p w14:paraId="64C0E298" w14:textId="77777777" w:rsidR="00475CD3" w:rsidRPr="00EC45DF" w:rsidRDefault="00475CD3" w:rsidP="00475CD3">
      <w:pPr>
        <w:rPr>
          <w:lang w:val="en-GB"/>
        </w:rPr>
      </w:pPr>
    </w:p>
    <w:tbl>
      <w:tblPr>
        <w:tblStyle w:val="Grilledutableau"/>
        <w:tblW w:w="0" w:type="auto"/>
        <w:tblLook w:val="04A0" w:firstRow="1" w:lastRow="0" w:firstColumn="1" w:lastColumn="0" w:noHBand="0" w:noVBand="1"/>
      </w:tblPr>
      <w:tblGrid>
        <w:gridCol w:w="2761"/>
        <w:gridCol w:w="2762"/>
        <w:gridCol w:w="2762"/>
      </w:tblGrid>
      <w:tr w:rsidR="00475CD3" w14:paraId="1E387F6E" w14:textId="77777777" w:rsidTr="00FB7DA4">
        <w:tc>
          <w:tcPr>
            <w:tcW w:w="2761" w:type="dxa"/>
          </w:tcPr>
          <w:p w14:paraId="56C1D462" w14:textId="77777777" w:rsidR="00475CD3" w:rsidRDefault="00475CD3" w:rsidP="00FB7DA4">
            <w:pPr>
              <w:rPr>
                <w:b/>
              </w:rPr>
            </w:pPr>
            <w:r>
              <w:rPr>
                <w:b/>
              </w:rPr>
              <w:t>Output</w:t>
            </w:r>
          </w:p>
        </w:tc>
        <w:tc>
          <w:tcPr>
            <w:tcW w:w="2762" w:type="dxa"/>
          </w:tcPr>
          <w:p w14:paraId="64FD9468" w14:textId="77777777" w:rsidR="00475CD3" w:rsidRDefault="00475CD3" w:rsidP="00FB7DA4">
            <w:pPr>
              <w:rPr>
                <w:b/>
              </w:rPr>
            </w:pPr>
            <w:r>
              <w:rPr>
                <w:b/>
              </w:rPr>
              <w:t>Time allocation</w:t>
            </w:r>
          </w:p>
        </w:tc>
        <w:tc>
          <w:tcPr>
            <w:tcW w:w="2762" w:type="dxa"/>
          </w:tcPr>
          <w:p w14:paraId="6F334DB1" w14:textId="77777777" w:rsidR="00475CD3" w:rsidRDefault="00475CD3" w:rsidP="00FB7DA4">
            <w:pPr>
              <w:rPr>
                <w:b/>
              </w:rPr>
            </w:pPr>
            <w:r>
              <w:rPr>
                <w:b/>
              </w:rPr>
              <w:t>Cost</w:t>
            </w:r>
          </w:p>
        </w:tc>
      </w:tr>
      <w:tr w:rsidR="00475CD3" w:rsidRPr="00C03388" w14:paraId="505ED6DE" w14:textId="77777777" w:rsidTr="00FB7DA4">
        <w:tc>
          <w:tcPr>
            <w:tcW w:w="2761" w:type="dxa"/>
          </w:tcPr>
          <w:p w14:paraId="787D69D0" w14:textId="77777777" w:rsidR="00475CD3" w:rsidRDefault="00475CD3" w:rsidP="00FB7DA4">
            <w:pPr>
              <w:rPr>
                <w:b/>
              </w:rPr>
            </w:pPr>
            <w:r>
              <w:t>Planning and recruitment</w:t>
            </w:r>
          </w:p>
        </w:tc>
        <w:tc>
          <w:tcPr>
            <w:tcW w:w="2762" w:type="dxa"/>
          </w:tcPr>
          <w:p w14:paraId="7E513C02" w14:textId="77777777" w:rsidR="00475CD3" w:rsidRDefault="00475CD3" w:rsidP="00FB7DA4">
            <w:pPr>
              <w:rPr>
                <w:b/>
              </w:rPr>
            </w:pPr>
            <w:r>
              <w:t>8 hours</w:t>
            </w:r>
          </w:p>
        </w:tc>
        <w:tc>
          <w:tcPr>
            <w:tcW w:w="2762" w:type="dxa"/>
          </w:tcPr>
          <w:p w14:paraId="0D7804DA" w14:textId="77777777" w:rsidR="00475CD3" w:rsidRPr="00C03388" w:rsidRDefault="00475CD3" w:rsidP="00FB7DA4">
            <w:r>
              <w:t>£496</w:t>
            </w:r>
          </w:p>
        </w:tc>
      </w:tr>
      <w:tr w:rsidR="00475CD3" w:rsidRPr="00C03388" w14:paraId="23309DC9" w14:textId="77777777" w:rsidTr="00FB7DA4">
        <w:tc>
          <w:tcPr>
            <w:tcW w:w="2761" w:type="dxa"/>
          </w:tcPr>
          <w:p w14:paraId="6165DAEA" w14:textId="77777777" w:rsidR="00475CD3" w:rsidRDefault="00475CD3" w:rsidP="00FB7DA4">
            <w:pPr>
              <w:rPr>
                <w:b/>
              </w:rPr>
            </w:pPr>
            <w:r>
              <w:lastRenderedPageBreak/>
              <w:t>Focus Group 2 therapistsx2 hours</w:t>
            </w:r>
          </w:p>
        </w:tc>
        <w:tc>
          <w:tcPr>
            <w:tcW w:w="2762" w:type="dxa"/>
          </w:tcPr>
          <w:p w14:paraId="1B8C1BCD" w14:textId="77777777" w:rsidR="00475CD3" w:rsidRDefault="00475CD3" w:rsidP="00FB7DA4">
            <w:pPr>
              <w:rPr>
                <w:b/>
              </w:rPr>
            </w:pPr>
            <w:r>
              <w:t>4 hours</w:t>
            </w:r>
          </w:p>
        </w:tc>
        <w:tc>
          <w:tcPr>
            <w:tcW w:w="2762" w:type="dxa"/>
          </w:tcPr>
          <w:p w14:paraId="69134450" w14:textId="77777777" w:rsidR="00475CD3" w:rsidRPr="00C03388" w:rsidRDefault="00475CD3" w:rsidP="00FB7DA4">
            <w:r w:rsidRPr="00C03388">
              <w:t>£248</w:t>
            </w:r>
          </w:p>
        </w:tc>
      </w:tr>
      <w:tr w:rsidR="00475CD3" w:rsidRPr="00C03388" w14:paraId="618CA746" w14:textId="77777777" w:rsidTr="00FB7DA4">
        <w:tc>
          <w:tcPr>
            <w:tcW w:w="2761" w:type="dxa"/>
          </w:tcPr>
          <w:p w14:paraId="1B21F101" w14:textId="77777777" w:rsidR="00475CD3" w:rsidRDefault="00475CD3" w:rsidP="00FB7DA4">
            <w:pPr>
              <w:rPr>
                <w:b/>
              </w:rPr>
            </w:pPr>
            <w:r>
              <w:t>Analysis</w:t>
            </w:r>
          </w:p>
        </w:tc>
        <w:tc>
          <w:tcPr>
            <w:tcW w:w="2762" w:type="dxa"/>
          </w:tcPr>
          <w:p w14:paraId="002763B2" w14:textId="77777777" w:rsidR="00475CD3" w:rsidRDefault="00475CD3" w:rsidP="00FB7DA4">
            <w:pPr>
              <w:rPr>
                <w:b/>
              </w:rPr>
            </w:pPr>
            <w:r>
              <w:t>10 hours</w:t>
            </w:r>
          </w:p>
        </w:tc>
        <w:tc>
          <w:tcPr>
            <w:tcW w:w="2762" w:type="dxa"/>
          </w:tcPr>
          <w:p w14:paraId="02285D37" w14:textId="77777777" w:rsidR="00475CD3" w:rsidRPr="00C03388" w:rsidRDefault="00475CD3" w:rsidP="00FB7DA4">
            <w:r>
              <w:t>£620</w:t>
            </w:r>
          </w:p>
        </w:tc>
      </w:tr>
      <w:tr w:rsidR="00475CD3" w:rsidRPr="00C03388" w14:paraId="04933557" w14:textId="77777777" w:rsidTr="00FB7DA4">
        <w:tc>
          <w:tcPr>
            <w:tcW w:w="2761" w:type="dxa"/>
          </w:tcPr>
          <w:p w14:paraId="6BFA1BA8" w14:textId="77777777" w:rsidR="00475CD3" w:rsidRPr="00015005" w:rsidRDefault="00475CD3" w:rsidP="00FB7DA4">
            <w:r w:rsidRPr="00015005">
              <w:t>Writing up/dissemination</w:t>
            </w:r>
          </w:p>
        </w:tc>
        <w:tc>
          <w:tcPr>
            <w:tcW w:w="2762" w:type="dxa"/>
          </w:tcPr>
          <w:p w14:paraId="7503E3E1" w14:textId="77777777" w:rsidR="00475CD3" w:rsidRPr="00C03388" w:rsidRDefault="00475CD3" w:rsidP="00FB7DA4">
            <w:r>
              <w:t>6</w:t>
            </w:r>
            <w:r w:rsidRPr="00C03388">
              <w:t xml:space="preserve"> hours</w:t>
            </w:r>
          </w:p>
        </w:tc>
        <w:tc>
          <w:tcPr>
            <w:tcW w:w="2762" w:type="dxa"/>
          </w:tcPr>
          <w:p w14:paraId="314A25A7" w14:textId="77777777" w:rsidR="00475CD3" w:rsidRPr="00C03388" w:rsidRDefault="00475CD3" w:rsidP="00FB7DA4">
            <w:r>
              <w:t>£372</w:t>
            </w:r>
          </w:p>
        </w:tc>
      </w:tr>
      <w:tr w:rsidR="00475CD3" w:rsidRPr="00C03388" w14:paraId="0768D518" w14:textId="77777777" w:rsidTr="00FB7DA4">
        <w:tc>
          <w:tcPr>
            <w:tcW w:w="2761" w:type="dxa"/>
          </w:tcPr>
          <w:p w14:paraId="1E71EA87" w14:textId="77777777" w:rsidR="00475CD3" w:rsidRDefault="00475CD3" w:rsidP="00FB7DA4">
            <w:pPr>
              <w:rPr>
                <w:b/>
              </w:rPr>
            </w:pPr>
            <w:r>
              <w:t>Hospitality/Travel  (Focus Group)</w:t>
            </w:r>
          </w:p>
        </w:tc>
        <w:tc>
          <w:tcPr>
            <w:tcW w:w="2762" w:type="dxa"/>
          </w:tcPr>
          <w:p w14:paraId="133EFF0F" w14:textId="77777777" w:rsidR="00475CD3" w:rsidRDefault="00475CD3" w:rsidP="00FB7DA4">
            <w:pPr>
              <w:rPr>
                <w:b/>
              </w:rPr>
            </w:pPr>
          </w:p>
        </w:tc>
        <w:tc>
          <w:tcPr>
            <w:tcW w:w="2762" w:type="dxa"/>
          </w:tcPr>
          <w:p w14:paraId="72CB96E5" w14:textId="77777777" w:rsidR="00475CD3" w:rsidRPr="00C03388" w:rsidRDefault="00CE6AAD" w:rsidP="00FB7DA4">
            <w:r>
              <w:t>No costs incurred</w:t>
            </w:r>
          </w:p>
        </w:tc>
      </w:tr>
      <w:tr w:rsidR="00475CD3" w14:paraId="6A838379" w14:textId="77777777" w:rsidTr="00FB7DA4">
        <w:tc>
          <w:tcPr>
            <w:tcW w:w="2761" w:type="dxa"/>
          </w:tcPr>
          <w:p w14:paraId="5BC39D9C" w14:textId="77777777" w:rsidR="00475CD3" w:rsidRPr="00015005" w:rsidRDefault="00475CD3" w:rsidP="00FB7DA4">
            <w:pPr>
              <w:rPr>
                <w:b/>
              </w:rPr>
            </w:pPr>
            <w:r>
              <w:rPr>
                <w:b/>
              </w:rPr>
              <w:t>TOTAL</w:t>
            </w:r>
          </w:p>
        </w:tc>
        <w:tc>
          <w:tcPr>
            <w:tcW w:w="2762" w:type="dxa"/>
          </w:tcPr>
          <w:p w14:paraId="7A8243BC" w14:textId="77777777" w:rsidR="00475CD3" w:rsidRDefault="00475CD3" w:rsidP="00FB7DA4">
            <w:pPr>
              <w:rPr>
                <w:b/>
              </w:rPr>
            </w:pPr>
          </w:p>
        </w:tc>
        <w:tc>
          <w:tcPr>
            <w:tcW w:w="2762" w:type="dxa"/>
          </w:tcPr>
          <w:p w14:paraId="726D69DF" w14:textId="77777777" w:rsidR="00475CD3" w:rsidRDefault="00475CD3" w:rsidP="00FB7DA4">
            <w:pPr>
              <w:rPr>
                <w:b/>
              </w:rPr>
            </w:pPr>
            <w:r>
              <w:rPr>
                <w:b/>
              </w:rPr>
              <w:t>£1736</w:t>
            </w:r>
          </w:p>
        </w:tc>
      </w:tr>
    </w:tbl>
    <w:p w14:paraId="5257B5B6" w14:textId="77777777" w:rsidR="00475CD3" w:rsidRDefault="00475CD3" w:rsidP="00EC45DF"/>
    <w:p w14:paraId="09E2F185" w14:textId="77777777" w:rsidR="00475CD3" w:rsidRDefault="00475CD3" w:rsidP="00EC45DF"/>
    <w:p w14:paraId="62582C18" w14:textId="77777777" w:rsidR="00EC45DF" w:rsidRDefault="00475CD3" w:rsidP="00EC45DF">
      <w:r>
        <w:t>Total time spent for the researchers went beyond the allocated hours. The additional cost was absorbed by Oxleas Music Therapy Service.</w:t>
      </w:r>
    </w:p>
    <w:p w14:paraId="6BA07812" w14:textId="77777777" w:rsidR="00475CD3" w:rsidRDefault="00475CD3" w:rsidP="00EC45DF"/>
    <w:p w14:paraId="062B4533" w14:textId="77777777" w:rsidR="00EC45DF" w:rsidRPr="00475CD3" w:rsidRDefault="00EC45DF" w:rsidP="00EC45DF">
      <w:pPr>
        <w:rPr>
          <w:i/>
          <w:lang w:val="en-GB"/>
        </w:rPr>
      </w:pPr>
      <w:r w:rsidRPr="00475CD3">
        <w:rPr>
          <w:i/>
        </w:rPr>
        <w:t>Benefits and future plans</w:t>
      </w:r>
    </w:p>
    <w:p w14:paraId="450A7657" w14:textId="77777777" w:rsidR="00EC45DF" w:rsidRDefault="00EC45DF" w:rsidP="00903489">
      <w:pPr>
        <w:rPr>
          <w:lang w:val="en-GB"/>
        </w:rPr>
      </w:pPr>
    </w:p>
    <w:p w14:paraId="3D6AC604" w14:textId="77777777" w:rsidR="00EC45DF" w:rsidRPr="00A04576" w:rsidRDefault="00EC45DF" w:rsidP="00EC45DF">
      <w:pPr>
        <w:rPr>
          <w:lang w:val="en-GB"/>
        </w:rPr>
      </w:pPr>
      <w:r>
        <w:rPr>
          <w:lang w:val="en-GB"/>
        </w:rPr>
        <w:t>T</w:t>
      </w:r>
      <w:r w:rsidR="00903489">
        <w:rPr>
          <w:lang w:val="en-GB"/>
        </w:rPr>
        <w:t>he project itself is a preliminary investigation which will inform the development of the evaluation tool within the service. Categories defined through this research will replace the categories currently being used in the evaluation tool</w:t>
      </w:r>
      <w:r w:rsidR="00CE6AAD">
        <w:rPr>
          <w:lang w:val="en-GB"/>
        </w:rPr>
        <w:t>,</w:t>
      </w:r>
      <w:r>
        <w:rPr>
          <w:lang w:val="en-GB"/>
        </w:rPr>
        <w:t xml:space="preserve"> which will give parents a stronger voice in the process of outcomes evaluation</w:t>
      </w:r>
      <w:r w:rsidR="00903489">
        <w:rPr>
          <w:lang w:val="en-GB"/>
        </w:rPr>
        <w:t xml:space="preserve">. </w:t>
      </w:r>
      <w:r>
        <w:rPr>
          <w:lang w:val="en-GB"/>
        </w:rPr>
        <w:t xml:space="preserve">In addition, the evaluation tool will benefit practice in the service, by identifying key areas of change perceived by parents, which </w:t>
      </w:r>
      <w:r w:rsidR="009C5DEC">
        <w:rPr>
          <w:lang w:val="en-GB"/>
        </w:rPr>
        <w:t>will</w:t>
      </w:r>
      <w:r>
        <w:rPr>
          <w:lang w:val="en-GB"/>
        </w:rPr>
        <w:t xml:space="preserve"> influence the focus of care plans and aims of therapy. It will also inform further studies planned by the service incorporating the perspectives of children and young people on their experiences of music therapy.</w:t>
      </w:r>
    </w:p>
    <w:p w14:paraId="443B5C32" w14:textId="77777777" w:rsidR="00903489" w:rsidRDefault="00903489" w:rsidP="00903489">
      <w:pPr>
        <w:rPr>
          <w:lang w:val="en-GB"/>
        </w:rPr>
      </w:pPr>
    </w:p>
    <w:p w14:paraId="344CD4B7" w14:textId="77777777" w:rsidR="00EC45DF" w:rsidRDefault="00903489" w:rsidP="00903489">
      <w:pPr>
        <w:rPr>
          <w:lang w:val="en-GB"/>
        </w:rPr>
      </w:pPr>
      <w:r>
        <w:rPr>
          <w:lang w:val="en-GB"/>
        </w:rPr>
        <w:t>Subsequently, local implementation of the tool will be assessed over a period of 1-2 years. Further funding will then be sought to analyse and disseminate findings from implementation. Findings will be d</w:t>
      </w:r>
      <w:r w:rsidR="00320116">
        <w:rPr>
          <w:lang w:val="en-GB"/>
        </w:rPr>
        <w:t>isseminated to the profession</w:t>
      </w:r>
      <w:r>
        <w:rPr>
          <w:lang w:val="en-GB"/>
        </w:rPr>
        <w:t xml:space="preserve">. </w:t>
      </w:r>
      <w:r w:rsidR="00EC45DF">
        <w:rPr>
          <w:lang w:val="en-GB"/>
        </w:rPr>
        <w:t>Initially, this will be in the form of a poster presentation, which has been accepted by the BAMT conference 2020 (now postponed</w:t>
      </w:r>
      <w:r w:rsidR="00320116">
        <w:rPr>
          <w:lang w:val="en-GB"/>
        </w:rPr>
        <w:t xml:space="preserve"> to 2021</w:t>
      </w:r>
      <w:r w:rsidR="00EC45DF">
        <w:rPr>
          <w:lang w:val="en-GB"/>
        </w:rPr>
        <w:t>).</w:t>
      </w:r>
    </w:p>
    <w:p w14:paraId="02892F33" w14:textId="77777777" w:rsidR="00EC45DF" w:rsidRDefault="00EC45DF" w:rsidP="00903489">
      <w:pPr>
        <w:rPr>
          <w:lang w:val="en-GB"/>
        </w:rPr>
      </w:pPr>
    </w:p>
    <w:p w14:paraId="63E46C46" w14:textId="77777777" w:rsidR="00903489" w:rsidRPr="00903489" w:rsidRDefault="00903489" w:rsidP="00903489">
      <w:pPr>
        <w:rPr>
          <w:rFonts w:cs="Calibri"/>
          <w:color w:val="1A1A1A"/>
        </w:rPr>
      </w:pPr>
    </w:p>
    <w:p w14:paraId="4D1AB4D7" w14:textId="77777777" w:rsidR="007D0624" w:rsidRPr="007D0624" w:rsidRDefault="007D0624" w:rsidP="007D0624">
      <w:pPr>
        <w:pStyle w:val="Paragraphedeliste"/>
        <w:rPr>
          <w:rFonts w:cs="Calibri"/>
          <w:color w:val="1A1A1A"/>
        </w:rPr>
      </w:pPr>
    </w:p>
    <w:p w14:paraId="14986CCE" w14:textId="77777777" w:rsidR="007D0624" w:rsidRDefault="007D0624" w:rsidP="007D0624">
      <w:pPr>
        <w:rPr>
          <w:rFonts w:cs="Calibri"/>
          <w:color w:val="1A1A1A"/>
        </w:rPr>
      </w:pPr>
    </w:p>
    <w:p w14:paraId="3692E65D" w14:textId="77777777" w:rsidR="007D0624" w:rsidRPr="007D0624" w:rsidRDefault="007D0624" w:rsidP="007D0624">
      <w:pPr>
        <w:rPr>
          <w:rFonts w:cs="Calibri"/>
          <w:color w:val="1A1A1A"/>
        </w:rPr>
      </w:pPr>
    </w:p>
    <w:p w14:paraId="3C9C5B39" w14:textId="77777777" w:rsidR="005B15EA" w:rsidRPr="00C6091A" w:rsidRDefault="005B15EA" w:rsidP="005B15EA"/>
    <w:p w14:paraId="55646097" w14:textId="77777777" w:rsidR="005B15EA" w:rsidRDefault="005B15EA"/>
    <w:p w14:paraId="06DA5441" w14:textId="77777777" w:rsidR="005B15EA" w:rsidRDefault="005B15EA"/>
    <w:sectPr w:rsidR="005B15EA" w:rsidSect="00511B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7C58"/>
    <w:multiLevelType w:val="hybridMultilevel"/>
    <w:tmpl w:val="3F064F52"/>
    <w:lvl w:ilvl="0" w:tplc="7938EC2A">
      <w:start w:val="1"/>
      <w:numFmt w:val="bullet"/>
      <w:lvlText w:val=""/>
      <w:lvlJc w:val="left"/>
      <w:pPr>
        <w:tabs>
          <w:tab w:val="num" w:pos="720"/>
        </w:tabs>
        <w:ind w:left="720" w:hanging="360"/>
      </w:pPr>
      <w:rPr>
        <w:rFonts w:ascii="Wingdings 2" w:hAnsi="Wingdings 2" w:hint="default"/>
      </w:rPr>
    </w:lvl>
    <w:lvl w:ilvl="1" w:tplc="C302B940" w:tentative="1">
      <w:start w:val="1"/>
      <w:numFmt w:val="bullet"/>
      <w:lvlText w:val=""/>
      <w:lvlJc w:val="left"/>
      <w:pPr>
        <w:tabs>
          <w:tab w:val="num" w:pos="1440"/>
        </w:tabs>
        <w:ind w:left="1440" w:hanging="360"/>
      </w:pPr>
      <w:rPr>
        <w:rFonts w:ascii="Wingdings 2" w:hAnsi="Wingdings 2" w:hint="default"/>
      </w:rPr>
    </w:lvl>
    <w:lvl w:ilvl="2" w:tplc="616E2240" w:tentative="1">
      <w:start w:val="1"/>
      <w:numFmt w:val="bullet"/>
      <w:lvlText w:val=""/>
      <w:lvlJc w:val="left"/>
      <w:pPr>
        <w:tabs>
          <w:tab w:val="num" w:pos="2160"/>
        </w:tabs>
        <w:ind w:left="2160" w:hanging="360"/>
      </w:pPr>
      <w:rPr>
        <w:rFonts w:ascii="Wingdings 2" w:hAnsi="Wingdings 2" w:hint="default"/>
      </w:rPr>
    </w:lvl>
    <w:lvl w:ilvl="3" w:tplc="387C5D26" w:tentative="1">
      <w:start w:val="1"/>
      <w:numFmt w:val="bullet"/>
      <w:lvlText w:val=""/>
      <w:lvlJc w:val="left"/>
      <w:pPr>
        <w:tabs>
          <w:tab w:val="num" w:pos="2880"/>
        </w:tabs>
        <w:ind w:left="2880" w:hanging="360"/>
      </w:pPr>
      <w:rPr>
        <w:rFonts w:ascii="Wingdings 2" w:hAnsi="Wingdings 2" w:hint="default"/>
      </w:rPr>
    </w:lvl>
    <w:lvl w:ilvl="4" w:tplc="0366E066" w:tentative="1">
      <w:start w:val="1"/>
      <w:numFmt w:val="bullet"/>
      <w:lvlText w:val=""/>
      <w:lvlJc w:val="left"/>
      <w:pPr>
        <w:tabs>
          <w:tab w:val="num" w:pos="3600"/>
        </w:tabs>
        <w:ind w:left="3600" w:hanging="360"/>
      </w:pPr>
      <w:rPr>
        <w:rFonts w:ascii="Wingdings 2" w:hAnsi="Wingdings 2" w:hint="default"/>
      </w:rPr>
    </w:lvl>
    <w:lvl w:ilvl="5" w:tplc="67F23D68" w:tentative="1">
      <w:start w:val="1"/>
      <w:numFmt w:val="bullet"/>
      <w:lvlText w:val=""/>
      <w:lvlJc w:val="left"/>
      <w:pPr>
        <w:tabs>
          <w:tab w:val="num" w:pos="4320"/>
        </w:tabs>
        <w:ind w:left="4320" w:hanging="360"/>
      </w:pPr>
      <w:rPr>
        <w:rFonts w:ascii="Wingdings 2" w:hAnsi="Wingdings 2" w:hint="default"/>
      </w:rPr>
    </w:lvl>
    <w:lvl w:ilvl="6" w:tplc="25CC675A" w:tentative="1">
      <w:start w:val="1"/>
      <w:numFmt w:val="bullet"/>
      <w:lvlText w:val=""/>
      <w:lvlJc w:val="left"/>
      <w:pPr>
        <w:tabs>
          <w:tab w:val="num" w:pos="5040"/>
        </w:tabs>
        <w:ind w:left="5040" w:hanging="360"/>
      </w:pPr>
      <w:rPr>
        <w:rFonts w:ascii="Wingdings 2" w:hAnsi="Wingdings 2" w:hint="default"/>
      </w:rPr>
    </w:lvl>
    <w:lvl w:ilvl="7" w:tplc="56D0BAA8" w:tentative="1">
      <w:start w:val="1"/>
      <w:numFmt w:val="bullet"/>
      <w:lvlText w:val=""/>
      <w:lvlJc w:val="left"/>
      <w:pPr>
        <w:tabs>
          <w:tab w:val="num" w:pos="5760"/>
        </w:tabs>
        <w:ind w:left="5760" w:hanging="360"/>
      </w:pPr>
      <w:rPr>
        <w:rFonts w:ascii="Wingdings 2" w:hAnsi="Wingdings 2" w:hint="default"/>
      </w:rPr>
    </w:lvl>
    <w:lvl w:ilvl="8" w:tplc="46F817B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05274E"/>
    <w:multiLevelType w:val="hybridMultilevel"/>
    <w:tmpl w:val="8CD40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C473A"/>
    <w:multiLevelType w:val="hybridMultilevel"/>
    <w:tmpl w:val="DE667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7C40"/>
    <w:multiLevelType w:val="hybridMultilevel"/>
    <w:tmpl w:val="45229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922FA"/>
    <w:multiLevelType w:val="hybridMultilevel"/>
    <w:tmpl w:val="15F0D978"/>
    <w:lvl w:ilvl="0" w:tplc="53A092CC">
      <w:start w:val="1"/>
      <w:numFmt w:val="bullet"/>
      <w:lvlText w:val="-"/>
      <w:lvlJc w:val="left"/>
      <w:pPr>
        <w:ind w:left="720" w:hanging="360"/>
      </w:pPr>
      <w:rPr>
        <w:rFonts w:ascii="Cambria" w:eastAsiaTheme="minorEastAsia" w:hAnsi="Cambria" w:cs="Calibri" w:hint="default"/>
        <w:color w:val="1A1A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D32C4"/>
    <w:multiLevelType w:val="hybridMultilevel"/>
    <w:tmpl w:val="95F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36515"/>
    <w:multiLevelType w:val="hybridMultilevel"/>
    <w:tmpl w:val="3C028E62"/>
    <w:lvl w:ilvl="0" w:tplc="E086F754">
      <w:start w:val="1"/>
      <w:numFmt w:val="bullet"/>
      <w:lvlText w:val="•"/>
      <w:lvlJc w:val="left"/>
      <w:pPr>
        <w:tabs>
          <w:tab w:val="num" w:pos="720"/>
        </w:tabs>
        <w:ind w:left="720" w:hanging="360"/>
      </w:pPr>
      <w:rPr>
        <w:rFonts w:ascii="Times New Roman" w:hAnsi="Times New Roman" w:hint="default"/>
      </w:rPr>
    </w:lvl>
    <w:lvl w:ilvl="1" w:tplc="07D4C39A" w:tentative="1">
      <w:start w:val="1"/>
      <w:numFmt w:val="bullet"/>
      <w:lvlText w:val="•"/>
      <w:lvlJc w:val="left"/>
      <w:pPr>
        <w:tabs>
          <w:tab w:val="num" w:pos="1440"/>
        </w:tabs>
        <w:ind w:left="1440" w:hanging="360"/>
      </w:pPr>
      <w:rPr>
        <w:rFonts w:ascii="Times New Roman" w:hAnsi="Times New Roman" w:hint="default"/>
      </w:rPr>
    </w:lvl>
    <w:lvl w:ilvl="2" w:tplc="8E0CC4C6" w:tentative="1">
      <w:start w:val="1"/>
      <w:numFmt w:val="bullet"/>
      <w:lvlText w:val="•"/>
      <w:lvlJc w:val="left"/>
      <w:pPr>
        <w:tabs>
          <w:tab w:val="num" w:pos="2160"/>
        </w:tabs>
        <w:ind w:left="2160" w:hanging="360"/>
      </w:pPr>
      <w:rPr>
        <w:rFonts w:ascii="Times New Roman" w:hAnsi="Times New Roman" w:hint="default"/>
      </w:rPr>
    </w:lvl>
    <w:lvl w:ilvl="3" w:tplc="6E96CEE4" w:tentative="1">
      <w:start w:val="1"/>
      <w:numFmt w:val="bullet"/>
      <w:lvlText w:val="•"/>
      <w:lvlJc w:val="left"/>
      <w:pPr>
        <w:tabs>
          <w:tab w:val="num" w:pos="2880"/>
        </w:tabs>
        <w:ind w:left="2880" w:hanging="360"/>
      </w:pPr>
      <w:rPr>
        <w:rFonts w:ascii="Times New Roman" w:hAnsi="Times New Roman" w:hint="default"/>
      </w:rPr>
    </w:lvl>
    <w:lvl w:ilvl="4" w:tplc="7DD83D88" w:tentative="1">
      <w:start w:val="1"/>
      <w:numFmt w:val="bullet"/>
      <w:lvlText w:val="•"/>
      <w:lvlJc w:val="left"/>
      <w:pPr>
        <w:tabs>
          <w:tab w:val="num" w:pos="3600"/>
        </w:tabs>
        <w:ind w:left="3600" w:hanging="360"/>
      </w:pPr>
      <w:rPr>
        <w:rFonts w:ascii="Times New Roman" w:hAnsi="Times New Roman" w:hint="default"/>
      </w:rPr>
    </w:lvl>
    <w:lvl w:ilvl="5" w:tplc="E2381E60" w:tentative="1">
      <w:start w:val="1"/>
      <w:numFmt w:val="bullet"/>
      <w:lvlText w:val="•"/>
      <w:lvlJc w:val="left"/>
      <w:pPr>
        <w:tabs>
          <w:tab w:val="num" w:pos="4320"/>
        </w:tabs>
        <w:ind w:left="4320" w:hanging="360"/>
      </w:pPr>
      <w:rPr>
        <w:rFonts w:ascii="Times New Roman" w:hAnsi="Times New Roman" w:hint="default"/>
      </w:rPr>
    </w:lvl>
    <w:lvl w:ilvl="6" w:tplc="A05A268E" w:tentative="1">
      <w:start w:val="1"/>
      <w:numFmt w:val="bullet"/>
      <w:lvlText w:val="•"/>
      <w:lvlJc w:val="left"/>
      <w:pPr>
        <w:tabs>
          <w:tab w:val="num" w:pos="5040"/>
        </w:tabs>
        <w:ind w:left="5040" w:hanging="360"/>
      </w:pPr>
      <w:rPr>
        <w:rFonts w:ascii="Times New Roman" w:hAnsi="Times New Roman" w:hint="default"/>
      </w:rPr>
    </w:lvl>
    <w:lvl w:ilvl="7" w:tplc="8744BEA6" w:tentative="1">
      <w:start w:val="1"/>
      <w:numFmt w:val="bullet"/>
      <w:lvlText w:val="•"/>
      <w:lvlJc w:val="left"/>
      <w:pPr>
        <w:tabs>
          <w:tab w:val="num" w:pos="5760"/>
        </w:tabs>
        <w:ind w:left="5760" w:hanging="360"/>
      </w:pPr>
      <w:rPr>
        <w:rFonts w:ascii="Times New Roman" w:hAnsi="Times New Roman" w:hint="default"/>
      </w:rPr>
    </w:lvl>
    <w:lvl w:ilvl="8" w:tplc="9E5A4C8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4D0C79"/>
    <w:multiLevelType w:val="hybridMultilevel"/>
    <w:tmpl w:val="0A8270A4"/>
    <w:lvl w:ilvl="0" w:tplc="53A092CC">
      <w:start w:val="1"/>
      <w:numFmt w:val="bullet"/>
      <w:lvlText w:val="-"/>
      <w:lvlJc w:val="left"/>
      <w:pPr>
        <w:ind w:left="720" w:hanging="360"/>
      </w:pPr>
      <w:rPr>
        <w:rFonts w:ascii="Cambria" w:eastAsiaTheme="minorEastAsia" w:hAnsi="Cambria" w:cs="Calibri" w:hint="default"/>
        <w:color w:val="1A1A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D50B0"/>
    <w:multiLevelType w:val="hybridMultilevel"/>
    <w:tmpl w:val="53D44860"/>
    <w:lvl w:ilvl="0" w:tplc="D7C68544">
      <w:start w:val="1"/>
      <w:numFmt w:val="bullet"/>
      <w:lvlText w:val="•"/>
      <w:lvlJc w:val="left"/>
      <w:pPr>
        <w:tabs>
          <w:tab w:val="num" w:pos="720"/>
        </w:tabs>
        <w:ind w:left="720" w:hanging="360"/>
      </w:pPr>
      <w:rPr>
        <w:rFonts w:ascii="Times New Roman" w:hAnsi="Times New Roman" w:hint="default"/>
      </w:rPr>
    </w:lvl>
    <w:lvl w:ilvl="1" w:tplc="0BB8EA08" w:tentative="1">
      <w:start w:val="1"/>
      <w:numFmt w:val="bullet"/>
      <w:lvlText w:val="•"/>
      <w:lvlJc w:val="left"/>
      <w:pPr>
        <w:tabs>
          <w:tab w:val="num" w:pos="1440"/>
        </w:tabs>
        <w:ind w:left="1440" w:hanging="360"/>
      </w:pPr>
      <w:rPr>
        <w:rFonts w:ascii="Times New Roman" w:hAnsi="Times New Roman" w:hint="default"/>
      </w:rPr>
    </w:lvl>
    <w:lvl w:ilvl="2" w:tplc="D8BA1414" w:tentative="1">
      <w:start w:val="1"/>
      <w:numFmt w:val="bullet"/>
      <w:lvlText w:val="•"/>
      <w:lvlJc w:val="left"/>
      <w:pPr>
        <w:tabs>
          <w:tab w:val="num" w:pos="2160"/>
        </w:tabs>
        <w:ind w:left="2160" w:hanging="360"/>
      </w:pPr>
      <w:rPr>
        <w:rFonts w:ascii="Times New Roman" w:hAnsi="Times New Roman" w:hint="default"/>
      </w:rPr>
    </w:lvl>
    <w:lvl w:ilvl="3" w:tplc="C31CC036" w:tentative="1">
      <w:start w:val="1"/>
      <w:numFmt w:val="bullet"/>
      <w:lvlText w:val="•"/>
      <w:lvlJc w:val="left"/>
      <w:pPr>
        <w:tabs>
          <w:tab w:val="num" w:pos="2880"/>
        </w:tabs>
        <w:ind w:left="2880" w:hanging="360"/>
      </w:pPr>
      <w:rPr>
        <w:rFonts w:ascii="Times New Roman" w:hAnsi="Times New Roman" w:hint="default"/>
      </w:rPr>
    </w:lvl>
    <w:lvl w:ilvl="4" w:tplc="70DE9880" w:tentative="1">
      <w:start w:val="1"/>
      <w:numFmt w:val="bullet"/>
      <w:lvlText w:val="•"/>
      <w:lvlJc w:val="left"/>
      <w:pPr>
        <w:tabs>
          <w:tab w:val="num" w:pos="3600"/>
        </w:tabs>
        <w:ind w:left="3600" w:hanging="360"/>
      </w:pPr>
      <w:rPr>
        <w:rFonts w:ascii="Times New Roman" w:hAnsi="Times New Roman" w:hint="default"/>
      </w:rPr>
    </w:lvl>
    <w:lvl w:ilvl="5" w:tplc="128AABCC" w:tentative="1">
      <w:start w:val="1"/>
      <w:numFmt w:val="bullet"/>
      <w:lvlText w:val="•"/>
      <w:lvlJc w:val="left"/>
      <w:pPr>
        <w:tabs>
          <w:tab w:val="num" w:pos="4320"/>
        </w:tabs>
        <w:ind w:left="4320" w:hanging="360"/>
      </w:pPr>
      <w:rPr>
        <w:rFonts w:ascii="Times New Roman" w:hAnsi="Times New Roman" w:hint="default"/>
      </w:rPr>
    </w:lvl>
    <w:lvl w:ilvl="6" w:tplc="4EFA4118" w:tentative="1">
      <w:start w:val="1"/>
      <w:numFmt w:val="bullet"/>
      <w:lvlText w:val="•"/>
      <w:lvlJc w:val="left"/>
      <w:pPr>
        <w:tabs>
          <w:tab w:val="num" w:pos="5040"/>
        </w:tabs>
        <w:ind w:left="5040" w:hanging="360"/>
      </w:pPr>
      <w:rPr>
        <w:rFonts w:ascii="Times New Roman" w:hAnsi="Times New Roman" w:hint="default"/>
      </w:rPr>
    </w:lvl>
    <w:lvl w:ilvl="7" w:tplc="BBF08CA8" w:tentative="1">
      <w:start w:val="1"/>
      <w:numFmt w:val="bullet"/>
      <w:lvlText w:val="•"/>
      <w:lvlJc w:val="left"/>
      <w:pPr>
        <w:tabs>
          <w:tab w:val="num" w:pos="5760"/>
        </w:tabs>
        <w:ind w:left="5760" w:hanging="360"/>
      </w:pPr>
      <w:rPr>
        <w:rFonts w:ascii="Times New Roman" w:hAnsi="Times New Roman" w:hint="default"/>
      </w:rPr>
    </w:lvl>
    <w:lvl w:ilvl="8" w:tplc="9F4243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1A2056"/>
    <w:multiLevelType w:val="hybridMultilevel"/>
    <w:tmpl w:val="8E722C58"/>
    <w:lvl w:ilvl="0" w:tplc="84A2DA98">
      <w:start w:val="1"/>
      <w:numFmt w:val="bullet"/>
      <w:lvlText w:val="•"/>
      <w:lvlJc w:val="left"/>
      <w:pPr>
        <w:tabs>
          <w:tab w:val="num" w:pos="720"/>
        </w:tabs>
        <w:ind w:left="720" w:hanging="360"/>
      </w:pPr>
      <w:rPr>
        <w:rFonts w:ascii="Times New Roman" w:hAnsi="Times New Roman" w:hint="default"/>
      </w:rPr>
    </w:lvl>
    <w:lvl w:ilvl="1" w:tplc="B06E228A" w:tentative="1">
      <w:start w:val="1"/>
      <w:numFmt w:val="bullet"/>
      <w:lvlText w:val="•"/>
      <w:lvlJc w:val="left"/>
      <w:pPr>
        <w:tabs>
          <w:tab w:val="num" w:pos="1440"/>
        </w:tabs>
        <w:ind w:left="1440" w:hanging="360"/>
      </w:pPr>
      <w:rPr>
        <w:rFonts w:ascii="Times New Roman" w:hAnsi="Times New Roman" w:hint="default"/>
      </w:rPr>
    </w:lvl>
    <w:lvl w:ilvl="2" w:tplc="85266126" w:tentative="1">
      <w:start w:val="1"/>
      <w:numFmt w:val="bullet"/>
      <w:lvlText w:val="•"/>
      <w:lvlJc w:val="left"/>
      <w:pPr>
        <w:tabs>
          <w:tab w:val="num" w:pos="2160"/>
        </w:tabs>
        <w:ind w:left="2160" w:hanging="360"/>
      </w:pPr>
      <w:rPr>
        <w:rFonts w:ascii="Times New Roman" w:hAnsi="Times New Roman" w:hint="default"/>
      </w:rPr>
    </w:lvl>
    <w:lvl w:ilvl="3" w:tplc="6F8EFD4E" w:tentative="1">
      <w:start w:val="1"/>
      <w:numFmt w:val="bullet"/>
      <w:lvlText w:val="•"/>
      <w:lvlJc w:val="left"/>
      <w:pPr>
        <w:tabs>
          <w:tab w:val="num" w:pos="2880"/>
        </w:tabs>
        <w:ind w:left="2880" w:hanging="360"/>
      </w:pPr>
      <w:rPr>
        <w:rFonts w:ascii="Times New Roman" w:hAnsi="Times New Roman" w:hint="default"/>
      </w:rPr>
    </w:lvl>
    <w:lvl w:ilvl="4" w:tplc="4A18E616" w:tentative="1">
      <w:start w:val="1"/>
      <w:numFmt w:val="bullet"/>
      <w:lvlText w:val="•"/>
      <w:lvlJc w:val="left"/>
      <w:pPr>
        <w:tabs>
          <w:tab w:val="num" w:pos="3600"/>
        </w:tabs>
        <w:ind w:left="3600" w:hanging="360"/>
      </w:pPr>
      <w:rPr>
        <w:rFonts w:ascii="Times New Roman" w:hAnsi="Times New Roman" w:hint="default"/>
      </w:rPr>
    </w:lvl>
    <w:lvl w:ilvl="5" w:tplc="5630DB3C" w:tentative="1">
      <w:start w:val="1"/>
      <w:numFmt w:val="bullet"/>
      <w:lvlText w:val="•"/>
      <w:lvlJc w:val="left"/>
      <w:pPr>
        <w:tabs>
          <w:tab w:val="num" w:pos="4320"/>
        </w:tabs>
        <w:ind w:left="4320" w:hanging="360"/>
      </w:pPr>
      <w:rPr>
        <w:rFonts w:ascii="Times New Roman" w:hAnsi="Times New Roman" w:hint="default"/>
      </w:rPr>
    </w:lvl>
    <w:lvl w:ilvl="6" w:tplc="07FC9B1E" w:tentative="1">
      <w:start w:val="1"/>
      <w:numFmt w:val="bullet"/>
      <w:lvlText w:val="•"/>
      <w:lvlJc w:val="left"/>
      <w:pPr>
        <w:tabs>
          <w:tab w:val="num" w:pos="5040"/>
        </w:tabs>
        <w:ind w:left="5040" w:hanging="360"/>
      </w:pPr>
      <w:rPr>
        <w:rFonts w:ascii="Times New Roman" w:hAnsi="Times New Roman" w:hint="default"/>
      </w:rPr>
    </w:lvl>
    <w:lvl w:ilvl="7" w:tplc="3E06E31A" w:tentative="1">
      <w:start w:val="1"/>
      <w:numFmt w:val="bullet"/>
      <w:lvlText w:val="•"/>
      <w:lvlJc w:val="left"/>
      <w:pPr>
        <w:tabs>
          <w:tab w:val="num" w:pos="5760"/>
        </w:tabs>
        <w:ind w:left="5760" w:hanging="360"/>
      </w:pPr>
      <w:rPr>
        <w:rFonts w:ascii="Times New Roman" w:hAnsi="Times New Roman" w:hint="default"/>
      </w:rPr>
    </w:lvl>
    <w:lvl w:ilvl="8" w:tplc="F73AF0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783813"/>
    <w:multiLevelType w:val="hybridMultilevel"/>
    <w:tmpl w:val="D1C4FAC4"/>
    <w:lvl w:ilvl="0" w:tplc="C1F4365A">
      <w:start w:val="1"/>
      <w:numFmt w:val="bullet"/>
      <w:lvlText w:val="•"/>
      <w:lvlJc w:val="left"/>
      <w:pPr>
        <w:tabs>
          <w:tab w:val="num" w:pos="720"/>
        </w:tabs>
        <w:ind w:left="720" w:hanging="360"/>
      </w:pPr>
      <w:rPr>
        <w:rFonts w:ascii="Times New Roman" w:hAnsi="Times New Roman" w:hint="default"/>
      </w:rPr>
    </w:lvl>
    <w:lvl w:ilvl="1" w:tplc="8CB8E568" w:tentative="1">
      <w:start w:val="1"/>
      <w:numFmt w:val="bullet"/>
      <w:lvlText w:val="•"/>
      <w:lvlJc w:val="left"/>
      <w:pPr>
        <w:tabs>
          <w:tab w:val="num" w:pos="1440"/>
        </w:tabs>
        <w:ind w:left="1440" w:hanging="360"/>
      </w:pPr>
      <w:rPr>
        <w:rFonts w:ascii="Times New Roman" w:hAnsi="Times New Roman" w:hint="default"/>
      </w:rPr>
    </w:lvl>
    <w:lvl w:ilvl="2" w:tplc="7BBE89FC" w:tentative="1">
      <w:start w:val="1"/>
      <w:numFmt w:val="bullet"/>
      <w:lvlText w:val="•"/>
      <w:lvlJc w:val="left"/>
      <w:pPr>
        <w:tabs>
          <w:tab w:val="num" w:pos="2160"/>
        </w:tabs>
        <w:ind w:left="2160" w:hanging="360"/>
      </w:pPr>
      <w:rPr>
        <w:rFonts w:ascii="Times New Roman" w:hAnsi="Times New Roman" w:hint="default"/>
      </w:rPr>
    </w:lvl>
    <w:lvl w:ilvl="3" w:tplc="E80E05F0" w:tentative="1">
      <w:start w:val="1"/>
      <w:numFmt w:val="bullet"/>
      <w:lvlText w:val="•"/>
      <w:lvlJc w:val="left"/>
      <w:pPr>
        <w:tabs>
          <w:tab w:val="num" w:pos="2880"/>
        </w:tabs>
        <w:ind w:left="2880" w:hanging="360"/>
      </w:pPr>
      <w:rPr>
        <w:rFonts w:ascii="Times New Roman" w:hAnsi="Times New Roman" w:hint="default"/>
      </w:rPr>
    </w:lvl>
    <w:lvl w:ilvl="4" w:tplc="2272BF9C" w:tentative="1">
      <w:start w:val="1"/>
      <w:numFmt w:val="bullet"/>
      <w:lvlText w:val="•"/>
      <w:lvlJc w:val="left"/>
      <w:pPr>
        <w:tabs>
          <w:tab w:val="num" w:pos="3600"/>
        </w:tabs>
        <w:ind w:left="3600" w:hanging="360"/>
      </w:pPr>
      <w:rPr>
        <w:rFonts w:ascii="Times New Roman" w:hAnsi="Times New Roman" w:hint="default"/>
      </w:rPr>
    </w:lvl>
    <w:lvl w:ilvl="5" w:tplc="3C7A842C" w:tentative="1">
      <w:start w:val="1"/>
      <w:numFmt w:val="bullet"/>
      <w:lvlText w:val="•"/>
      <w:lvlJc w:val="left"/>
      <w:pPr>
        <w:tabs>
          <w:tab w:val="num" w:pos="4320"/>
        </w:tabs>
        <w:ind w:left="4320" w:hanging="360"/>
      </w:pPr>
      <w:rPr>
        <w:rFonts w:ascii="Times New Roman" w:hAnsi="Times New Roman" w:hint="default"/>
      </w:rPr>
    </w:lvl>
    <w:lvl w:ilvl="6" w:tplc="066A818E" w:tentative="1">
      <w:start w:val="1"/>
      <w:numFmt w:val="bullet"/>
      <w:lvlText w:val="•"/>
      <w:lvlJc w:val="left"/>
      <w:pPr>
        <w:tabs>
          <w:tab w:val="num" w:pos="5040"/>
        </w:tabs>
        <w:ind w:left="5040" w:hanging="360"/>
      </w:pPr>
      <w:rPr>
        <w:rFonts w:ascii="Times New Roman" w:hAnsi="Times New Roman" w:hint="default"/>
      </w:rPr>
    </w:lvl>
    <w:lvl w:ilvl="7" w:tplc="893C4052" w:tentative="1">
      <w:start w:val="1"/>
      <w:numFmt w:val="bullet"/>
      <w:lvlText w:val="•"/>
      <w:lvlJc w:val="left"/>
      <w:pPr>
        <w:tabs>
          <w:tab w:val="num" w:pos="5760"/>
        </w:tabs>
        <w:ind w:left="5760" w:hanging="360"/>
      </w:pPr>
      <w:rPr>
        <w:rFonts w:ascii="Times New Roman" w:hAnsi="Times New Roman" w:hint="default"/>
      </w:rPr>
    </w:lvl>
    <w:lvl w:ilvl="8" w:tplc="1F1602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717569"/>
    <w:multiLevelType w:val="hybridMultilevel"/>
    <w:tmpl w:val="379CA702"/>
    <w:lvl w:ilvl="0" w:tplc="6FB01910">
      <w:start w:val="1"/>
      <w:numFmt w:val="bullet"/>
      <w:lvlText w:val="•"/>
      <w:lvlJc w:val="left"/>
      <w:pPr>
        <w:tabs>
          <w:tab w:val="num" w:pos="720"/>
        </w:tabs>
        <w:ind w:left="720" w:hanging="360"/>
      </w:pPr>
      <w:rPr>
        <w:rFonts w:ascii="Times New Roman" w:hAnsi="Times New Roman" w:hint="default"/>
      </w:rPr>
    </w:lvl>
    <w:lvl w:ilvl="1" w:tplc="EBC0AEEE" w:tentative="1">
      <w:start w:val="1"/>
      <w:numFmt w:val="bullet"/>
      <w:lvlText w:val="•"/>
      <w:lvlJc w:val="left"/>
      <w:pPr>
        <w:tabs>
          <w:tab w:val="num" w:pos="1440"/>
        </w:tabs>
        <w:ind w:left="1440" w:hanging="360"/>
      </w:pPr>
      <w:rPr>
        <w:rFonts w:ascii="Times New Roman" w:hAnsi="Times New Roman" w:hint="default"/>
      </w:rPr>
    </w:lvl>
    <w:lvl w:ilvl="2" w:tplc="8018B4A8" w:tentative="1">
      <w:start w:val="1"/>
      <w:numFmt w:val="bullet"/>
      <w:lvlText w:val="•"/>
      <w:lvlJc w:val="left"/>
      <w:pPr>
        <w:tabs>
          <w:tab w:val="num" w:pos="2160"/>
        </w:tabs>
        <w:ind w:left="2160" w:hanging="360"/>
      </w:pPr>
      <w:rPr>
        <w:rFonts w:ascii="Times New Roman" w:hAnsi="Times New Roman" w:hint="default"/>
      </w:rPr>
    </w:lvl>
    <w:lvl w:ilvl="3" w:tplc="2CF4DD76" w:tentative="1">
      <w:start w:val="1"/>
      <w:numFmt w:val="bullet"/>
      <w:lvlText w:val="•"/>
      <w:lvlJc w:val="left"/>
      <w:pPr>
        <w:tabs>
          <w:tab w:val="num" w:pos="2880"/>
        </w:tabs>
        <w:ind w:left="2880" w:hanging="360"/>
      </w:pPr>
      <w:rPr>
        <w:rFonts w:ascii="Times New Roman" w:hAnsi="Times New Roman" w:hint="default"/>
      </w:rPr>
    </w:lvl>
    <w:lvl w:ilvl="4" w:tplc="A9D849E8" w:tentative="1">
      <w:start w:val="1"/>
      <w:numFmt w:val="bullet"/>
      <w:lvlText w:val="•"/>
      <w:lvlJc w:val="left"/>
      <w:pPr>
        <w:tabs>
          <w:tab w:val="num" w:pos="3600"/>
        </w:tabs>
        <w:ind w:left="3600" w:hanging="360"/>
      </w:pPr>
      <w:rPr>
        <w:rFonts w:ascii="Times New Roman" w:hAnsi="Times New Roman" w:hint="default"/>
      </w:rPr>
    </w:lvl>
    <w:lvl w:ilvl="5" w:tplc="B31A5F1E" w:tentative="1">
      <w:start w:val="1"/>
      <w:numFmt w:val="bullet"/>
      <w:lvlText w:val="•"/>
      <w:lvlJc w:val="left"/>
      <w:pPr>
        <w:tabs>
          <w:tab w:val="num" w:pos="4320"/>
        </w:tabs>
        <w:ind w:left="4320" w:hanging="360"/>
      </w:pPr>
      <w:rPr>
        <w:rFonts w:ascii="Times New Roman" w:hAnsi="Times New Roman" w:hint="default"/>
      </w:rPr>
    </w:lvl>
    <w:lvl w:ilvl="6" w:tplc="6124020A" w:tentative="1">
      <w:start w:val="1"/>
      <w:numFmt w:val="bullet"/>
      <w:lvlText w:val="•"/>
      <w:lvlJc w:val="left"/>
      <w:pPr>
        <w:tabs>
          <w:tab w:val="num" w:pos="5040"/>
        </w:tabs>
        <w:ind w:left="5040" w:hanging="360"/>
      </w:pPr>
      <w:rPr>
        <w:rFonts w:ascii="Times New Roman" w:hAnsi="Times New Roman" w:hint="default"/>
      </w:rPr>
    </w:lvl>
    <w:lvl w:ilvl="7" w:tplc="A5CE4084" w:tentative="1">
      <w:start w:val="1"/>
      <w:numFmt w:val="bullet"/>
      <w:lvlText w:val="•"/>
      <w:lvlJc w:val="left"/>
      <w:pPr>
        <w:tabs>
          <w:tab w:val="num" w:pos="5760"/>
        </w:tabs>
        <w:ind w:left="5760" w:hanging="360"/>
      </w:pPr>
      <w:rPr>
        <w:rFonts w:ascii="Times New Roman" w:hAnsi="Times New Roman" w:hint="default"/>
      </w:rPr>
    </w:lvl>
    <w:lvl w:ilvl="8" w:tplc="68BED1F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8"/>
  </w:num>
  <w:num w:numId="9">
    <w:abstractNumId w:val="10"/>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EA"/>
    <w:rsid w:val="001C5391"/>
    <w:rsid w:val="00320116"/>
    <w:rsid w:val="00376057"/>
    <w:rsid w:val="003774A9"/>
    <w:rsid w:val="00475CD3"/>
    <w:rsid w:val="00511B85"/>
    <w:rsid w:val="005B14EA"/>
    <w:rsid w:val="005B15EA"/>
    <w:rsid w:val="005E362B"/>
    <w:rsid w:val="00706B89"/>
    <w:rsid w:val="0072693B"/>
    <w:rsid w:val="007D0624"/>
    <w:rsid w:val="008439D0"/>
    <w:rsid w:val="00866B36"/>
    <w:rsid w:val="00903489"/>
    <w:rsid w:val="00953B40"/>
    <w:rsid w:val="009C5DEC"/>
    <w:rsid w:val="00AB4C0F"/>
    <w:rsid w:val="00CE6AAD"/>
    <w:rsid w:val="00EC45DF"/>
    <w:rsid w:val="00F64B9B"/>
    <w:rsid w:val="00F96C25"/>
    <w:rsid w:val="00FD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C1091"/>
  <w14:defaultImageDpi w14:val="300"/>
  <w15:docId w15:val="{60482842-7FE2-40B6-ADD1-4B771A59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5EA"/>
    <w:pPr>
      <w:ind w:left="720"/>
      <w:contextualSpacing/>
    </w:pPr>
  </w:style>
  <w:style w:type="character" w:styleId="Lienhypertexte">
    <w:name w:val="Hyperlink"/>
    <w:basedOn w:val="Policepardfaut"/>
    <w:uiPriority w:val="99"/>
    <w:unhideWhenUsed/>
    <w:rsid w:val="00903489"/>
    <w:rPr>
      <w:color w:val="0000FF" w:themeColor="hyperlink"/>
      <w:u w:val="single"/>
    </w:rPr>
  </w:style>
  <w:style w:type="table" w:styleId="Grilledutableau">
    <w:name w:val="Table Grid"/>
    <w:basedOn w:val="TableauNormal"/>
    <w:uiPriority w:val="59"/>
    <w:rsid w:val="00475CD3"/>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D6517"/>
    <w:rPr>
      <w:sz w:val="16"/>
      <w:szCs w:val="16"/>
    </w:rPr>
  </w:style>
  <w:style w:type="paragraph" w:styleId="Commentaire">
    <w:name w:val="annotation text"/>
    <w:basedOn w:val="Normal"/>
    <w:link w:val="CommentaireCar"/>
    <w:uiPriority w:val="99"/>
    <w:semiHidden/>
    <w:unhideWhenUsed/>
    <w:rsid w:val="00FD6517"/>
    <w:rPr>
      <w:sz w:val="20"/>
      <w:szCs w:val="20"/>
    </w:rPr>
  </w:style>
  <w:style w:type="character" w:customStyle="1" w:styleId="CommentaireCar">
    <w:name w:val="Commentaire Car"/>
    <w:basedOn w:val="Policepardfaut"/>
    <w:link w:val="Commentaire"/>
    <w:uiPriority w:val="99"/>
    <w:semiHidden/>
    <w:rsid w:val="00FD6517"/>
    <w:rPr>
      <w:sz w:val="20"/>
      <w:szCs w:val="20"/>
    </w:rPr>
  </w:style>
  <w:style w:type="paragraph" w:styleId="Objetducommentaire">
    <w:name w:val="annotation subject"/>
    <w:basedOn w:val="Commentaire"/>
    <w:next w:val="Commentaire"/>
    <w:link w:val="ObjetducommentaireCar"/>
    <w:uiPriority w:val="99"/>
    <w:semiHidden/>
    <w:unhideWhenUsed/>
    <w:rsid w:val="00FD6517"/>
    <w:rPr>
      <w:b/>
      <w:bCs/>
    </w:rPr>
  </w:style>
  <w:style w:type="character" w:customStyle="1" w:styleId="ObjetducommentaireCar">
    <w:name w:val="Objet du commentaire Car"/>
    <w:basedOn w:val="CommentaireCar"/>
    <w:link w:val="Objetducommentaire"/>
    <w:uiPriority w:val="99"/>
    <w:semiHidden/>
    <w:rsid w:val="00FD6517"/>
    <w:rPr>
      <w:b/>
      <w:bCs/>
      <w:sz w:val="20"/>
      <w:szCs w:val="20"/>
    </w:rPr>
  </w:style>
  <w:style w:type="paragraph" w:styleId="Rvision">
    <w:name w:val="Revision"/>
    <w:hidden/>
    <w:uiPriority w:val="99"/>
    <w:semiHidden/>
    <w:rsid w:val="00FD6517"/>
  </w:style>
  <w:style w:type="paragraph" w:styleId="Textedebulles">
    <w:name w:val="Balloon Text"/>
    <w:basedOn w:val="Normal"/>
    <w:link w:val="TextedebullesCar"/>
    <w:uiPriority w:val="99"/>
    <w:semiHidden/>
    <w:unhideWhenUsed/>
    <w:rsid w:val="00FD65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9470">
      <w:bodyDiv w:val="1"/>
      <w:marLeft w:val="0"/>
      <w:marRight w:val="0"/>
      <w:marTop w:val="0"/>
      <w:marBottom w:val="0"/>
      <w:divBdr>
        <w:top w:val="none" w:sz="0" w:space="0" w:color="auto"/>
        <w:left w:val="none" w:sz="0" w:space="0" w:color="auto"/>
        <w:bottom w:val="none" w:sz="0" w:space="0" w:color="auto"/>
        <w:right w:val="none" w:sz="0" w:space="0" w:color="auto"/>
      </w:divBdr>
      <w:divsChild>
        <w:div w:id="1745763017">
          <w:marLeft w:val="288"/>
          <w:marRight w:val="0"/>
          <w:marTop w:val="240"/>
          <w:marBottom w:val="0"/>
          <w:divBdr>
            <w:top w:val="none" w:sz="0" w:space="0" w:color="auto"/>
            <w:left w:val="none" w:sz="0" w:space="0" w:color="auto"/>
            <w:bottom w:val="none" w:sz="0" w:space="0" w:color="auto"/>
            <w:right w:val="none" w:sz="0" w:space="0" w:color="auto"/>
          </w:divBdr>
        </w:div>
        <w:div w:id="389890575">
          <w:marLeft w:val="288"/>
          <w:marRight w:val="0"/>
          <w:marTop w:val="240"/>
          <w:marBottom w:val="0"/>
          <w:divBdr>
            <w:top w:val="none" w:sz="0" w:space="0" w:color="auto"/>
            <w:left w:val="none" w:sz="0" w:space="0" w:color="auto"/>
            <w:bottom w:val="none" w:sz="0" w:space="0" w:color="auto"/>
            <w:right w:val="none" w:sz="0" w:space="0" w:color="auto"/>
          </w:divBdr>
        </w:div>
        <w:div w:id="1925145343">
          <w:marLeft w:val="288"/>
          <w:marRight w:val="0"/>
          <w:marTop w:val="240"/>
          <w:marBottom w:val="0"/>
          <w:divBdr>
            <w:top w:val="none" w:sz="0" w:space="0" w:color="auto"/>
            <w:left w:val="none" w:sz="0" w:space="0" w:color="auto"/>
            <w:bottom w:val="none" w:sz="0" w:space="0" w:color="auto"/>
            <w:right w:val="none" w:sz="0" w:space="0" w:color="auto"/>
          </w:divBdr>
        </w:div>
        <w:div w:id="1502041838">
          <w:marLeft w:val="288"/>
          <w:marRight w:val="0"/>
          <w:marTop w:val="240"/>
          <w:marBottom w:val="0"/>
          <w:divBdr>
            <w:top w:val="none" w:sz="0" w:space="0" w:color="auto"/>
            <w:left w:val="none" w:sz="0" w:space="0" w:color="auto"/>
            <w:bottom w:val="none" w:sz="0" w:space="0" w:color="auto"/>
            <w:right w:val="none" w:sz="0" w:space="0" w:color="auto"/>
          </w:divBdr>
        </w:div>
        <w:div w:id="1469011311">
          <w:marLeft w:val="288"/>
          <w:marRight w:val="0"/>
          <w:marTop w:val="240"/>
          <w:marBottom w:val="0"/>
          <w:divBdr>
            <w:top w:val="none" w:sz="0" w:space="0" w:color="auto"/>
            <w:left w:val="none" w:sz="0" w:space="0" w:color="auto"/>
            <w:bottom w:val="none" w:sz="0" w:space="0" w:color="auto"/>
            <w:right w:val="none" w:sz="0" w:space="0" w:color="auto"/>
          </w:divBdr>
        </w:div>
        <w:div w:id="711659677">
          <w:marLeft w:val="288"/>
          <w:marRight w:val="0"/>
          <w:marTop w:val="240"/>
          <w:marBottom w:val="0"/>
          <w:divBdr>
            <w:top w:val="none" w:sz="0" w:space="0" w:color="auto"/>
            <w:left w:val="none" w:sz="0" w:space="0" w:color="auto"/>
            <w:bottom w:val="none" w:sz="0" w:space="0" w:color="auto"/>
            <w:right w:val="none" w:sz="0" w:space="0" w:color="auto"/>
          </w:divBdr>
        </w:div>
        <w:div w:id="1578131587">
          <w:marLeft w:val="288"/>
          <w:marRight w:val="0"/>
          <w:marTop w:val="240"/>
          <w:marBottom w:val="0"/>
          <w:divBdr>
            <w:top w:val="none" w:sz="0" w:space="0" w:color="auto"/>
            <w:left w:val="none" w:sz="0" w:space="0" w:color="auto"/>
            <w:bottom w:val="none" w:sz="0" w:space="0" w:color="auto"/>
            <w:right w:val="none" w:sz="0" w:space="0" w:color="auto"/>
          </w:divBdr>
        </w:div>
        <w:div w:id="948506946">
          <w:marLeft w:val="288"/>
          <w:marRight w:val="0"/>
          <w:marTop w:val="240"/>
          <w:marBottom w:val="0"/>
          <w:divBdr>
            <w:top w:val="none" w:sz="0" w:space="0" w:color="auto"/>
            <w:left w:val="none" w:sz="0" w:space="0" w:color="auto"/>
            <w:bottom w:val="none" w:sz="0" w:space="0" w:color="auto"/>
            <w:right w:val="none" w:sz="0" w:space="0" w:color="auto"/>
          </w:divBdr>
        </w:div>
        <w:div w:id="1329869520">
          <w:marLeft w:val="288"/>
          <w:marRight w:val="0"/>
          <w:marTop w:val="240"/>
          <w:marBottom w:val="0"/>
          <w:divBdr>
            <w:top w:val="none" w:sz="0" w:space="0" w:color="auto"/>
            <w:left w:val="none" w:sz="0" w:space="0" w:color="auto"/>
            <w:bottom w:val="none" w:sz="0" w:space="0" w:color="auto"/>
            <w:right w:val="none" w:sz="0" w:space="0" w:color="auto"/>
          </w:divBdr>
        </w:div>
        <w:div w:id="2093501418">
          <w:marLeft w:val="288"/>
          <w:marRight w:val="0"/>
          <w:marTop w:val="240"/>
          <w:marBottom w:val="0"/>
          <w:divBdr>
            <w:top w:val="none" w:sz="0" w:space="0" w:color="auto"/>
            <w:left w:val="none" w:sz="0" w:space="0" w:color="auto"/>
            <w:bottom w:val="none" w:sz="0" w:space="0" w:color="auto"/>
            <w:right w:val="none" w:sz="0" w:space="0" w:color="auto"/>
          </w:divBdr>
        </w:div>
        <w:div w:id="1981105563">
          <w:marLeft w:val="288"/>
          <w:marRight w:val="0"/>
          <w:marTop w:val="240"/>
          <w:marBottom w:val="0"/>
          <w:divBdr>
            <w:top w:val="none" w:sz="0" w:space="0" w:color="auto"/>
            <w:left w:val="none" w:sz="0" w:space="0" w:color="auto"/>
            <w:bottom w:val="none" w:sz="0" w:space="0" w:color="auto"/>
            <w:right w:val="none" w:sz="0" w:space="0" w:color="auto"/>
          </w:divBdr>
        </w:div>
        <w:div w:id="1545022574">
          <w:marLeft w:val="288"/>
          <w:marRight w:val="0"/>
          <w:marTop w:val="240"/>
          <w:marBottom w:val="0"/>
          <w:divBdr>
            <w:top w:val="none" w:sz="0" w:space="0" w:color="auto"/>
            <w:left w:val="none" w:sz="0" w:space="0" w:color="auto"/>
            <w:bottom w:val="none" w:sz="0" w:space="0" w:color="auto"/>
            <w:right w:val="none" w:sz="0" w:space="0" w:color="auto"/>
          </w:divBdr>
        </w:div>
        <w:div w:id="241836834">
          <w:marLeft w:val="288"/>
          <w:marRight w:val="0"/>
          <w:marTop w:val="240"/>
          <w:marBottom w:val="0"/>
          <w:divBdr>
            <w:top w:val="none" w:sz="0" w:space="0" w:color="auto"/>
            <w:left w:val="none" w:sz="0" w:space="0" w:color="auto"/>
            <w:bottom w:val="none" w:sz="0" w:space="0" w:color="auto"/>
            <w:right w:val="none" w:sz="0" w:space="0" w:color="auto"/>
          </w:divBdr>
        </w:div>
        <w:div w:id="1895002081">
          <w:marLeft w:val="288"/>
          <w:marRight w:val="0"/>
          <w:marTop w:val="240"/>
          <w:marBottom w:val="0"/>
          <w:divBdr>
            <w:top w:val="none" w:sz="0" w:space="0" w:color="auto"/>
            <w:left w:val="none" w:sz="0" w:space="0" w:color="auto"/>
            <w:bottom w:val="none" w:sz="0" w:space="0" w:color="auto"/>
            <w:right w:val="none" w:sz="0" w:space="0" w:color="auto"/>
          </w:divBdr>
        </w:div>
        <w:div w:id="2091730234">
          <w:marLeft w:val="288"/>
          <w:marRight w:val="0"/>
          <w:marTop w:val="240"/>
          <w:marBottom w:val="0"/>
          <w:divBdr>
            <w:top w:val="none" w:sz="0" w:space="0" w:color="auto"/>
            <w:left w:val="none" w:sz="0" w:space="0" w:color="auto"/>
            <w:bottom w:val="none" w:sz="0" w:space="0" w:color="auto"/>
            <w:right w:val="none" w:sz="0" w:space="0" w:color="auto"/>
          </w:divBdr>
        </w:div>
        <w:div w:id="14771091">
          <w:marLeft w:val="288"/>
          <w:marRight w:val="0"/>
          <w:marTop w:val="240"/>
          <w:marBottom w:val="0"/>
          <w:divBdr>
            <w:top w:val="none" w:sz="0" w:space="0" w:color="auto"/>
            <w:left w:val="none" w:sz="0" w:space="0" w:color="auto"/>
            <w:bottom w:val="none" w:sz="0" w:space="0" w:color="auto"/>
            <w:right w:val="none" w:sz="0" w:space="0" w:color="auto"/>
          </w:divBdr>
        </w:div>
        <w:div w:id="14384104">
          <w:marLeft w:val="288"/>
          <w:marRight w:val="0"/>
          <w:marTop w:val="240"/>
          <w:marBottom w:val="0"/>
          <w:divBdr>
            <w:top w:val="none" w:sz="0" w:space="0" w:color="auto"/>
            <w:left w:val="none" w:sz="0" w:space="0" w:color="auto"/>
            <w:bottom w:val="none" w:sz="0" w:space="0" w:color="auto"/>
            <w:right w:val="none" w:sz="0" w:space="0" w:color="auto"/>
          </w:divBdr>
        </w:div>
        <w:div w:id="519199887">
          <w:marLeft w:val="288"/>
          <w:marRight w:val="0"/>
          <w:marTop w:val="240"/>
          <w:marBottom w:val="0"/>
          <w:divBdr>
            <w:top w:val="none" w:sz="0" w:space="0" w:color="auto"/>
            <w:left w:val="none" w:sz="0" w:space="0" w:color="auto"/>
            <w:bottom w:val="none" w:sz="0" w:space="0" w:color="auto"/>
            <w:right w:val="none" w:sz="0" w:space="0" w:color="auto"/>
          </w:divBdr>
        </w:div>
        <w:div w:id="2098866490">
          <w:marLeft w:val="288"/>
          <w:marRight w:val="0"/>
          <w:marTop w:val="240"/>
          <w:marBottom w:val="0"/>
          <w:divBdr>
            <w:top w:val="none" w:sz="0" w:space="0" w:color="auto"/>
            <w:left w:val="none" w:sz="0" w:space="0" w:color="auto"/>
            <w:bottom w:val="none" w:sz="0" w:space="0" w:color="auto"/>
            <w:right w:val="none" w:sz="0" w:space="0" w:color="auto"/>
          </w:divBdr>
        </w:div>
        <w:div w:id="1651979266">
          <w:marLeft w:val="288"/>
          <w:marRight w:val="0"/>
          <w:marTop w:val="240"/>
          <w:marBottom w:val="0"/>
          <w:divBdr>
            <w:top w:val="none" w:sz="0" w:space="0" w:color="auto"/>
            <w:left w:val="none" w:sz="0" w:space="0" w:color="auto"/>
            <w:bottom w:val="none" w:sz="0" w:space="0" w:color="auto"/>
            <w:right w:val="none" w:sz="0" w:space="0" w:color="auto"/>
          </w:divBdr>
        </w:div>
        <w:div w:id="84425596">
          <w:marLeft w:val="288"/>
          <w:marRight w:val="0"/>
          <w:marTop w:val="240"/>
          <w:marBottom w:val="0"/>
          <w:divBdr>
            <w:top w:val="none" w:sz="0" w:space="0" w:color="auto"/>
            <w:left w:val="none" w:sz="0" w:space="0" w:color="auto"/>
            <w:bottom w:val="none" w:sz="0" w:space="0" w:color="auto"/>
            <w:right w:val="none" w:sz="0" w:space="0" w:color="auto"/>
          </w:divBdr>
        </w:div>
        <w:div w:id="1697920478">
          <w:marLeft w:val="288"/>
          <w:marRight w:val="0"/>
          <w:marTop w:val="240"/>
          <w:marBottom w:val="0"/>
          <w:divBdr>
            <w:top w:val="none" w:sz="0" w:space="0" w:color="auto"/>
            <w:left w:val="none" w:sz="0" w:space="0" w:color="auto"/>
            <w:bottom w:val="none" w:sz="0" w:space="0" w:color="auto"/>
            <w:right w:val="none" w:sz="0" w:space="0" w:color="auto"/>
          </w:divBdr>
        </w:div>
      </w:divsChild>
    </w:div>
    <w:div w:id="675545133">
      <w:bodyDiv w:val="1"/>
      <w:marLeft w:val="0"/>
      <w:marRight w:val="0"/>
      <w:marTop w:val="0"/>
      <w:marBottom w:val="0"/>
      <w:divBdr>
        <w:top w:val="none" w:sz="0" w:space="0" w:color="auto"/>
        <w:left w:val="none" w:sz="0" w:space="0" w:color="auto"/>
        <w:bottom w:val="none" w:sz="0" w:space="0" w:color="auto"/>
        <w:right w:val="none" w:sz="0" w:space="0" w:color="auto"/>
      </w:divBdr>
      <w:divsChild>
        <w:div w:id="2093701127">
          <w:marLeft w:val="547"/>
          <w:marRight w:val="0"/>
          <w:marTop w:val="0"/>
          <w:marBottom w:val="0"/>
          <w:divBdr>
            <w:top w:val="none" w:sz="0" w:space="0" w:color="auto"/>
            <w:left w:val="none" w:sz="0" w:space="0" w:color="auto"/>
            <w:bottom w:val="none" w:sz="0" w:space="0" w:color="auto"/>
            <w:right w:val="none" w:sz="0" w:space="0" w:color="auto"/>
          </w:divBdr>
        </w:div>
      </w:divsChild>
    </w:div>
    <w:div w:id="881595871">
      <w:bodyDiv w:val="1"/>
      <w:marLeft w:val="0"/>
      <w:marRight w:val="0"/>
      <w:marTop w:val="0"/>
      <w:marBottom w:val="0"/>
      <w:divBdr>
        <w:top w:val="none" w:sz="0" w:space="0" w:color="auto"/>
        <w:left w:val="none" w:sz="0" w:space="0" w:color="auto"/>
        <w:bottom w:val="none" w:sz="0" w:space="0" w:color="auto"/>
        <w:right w:val="none" w:sz="0" w:space="0" w:color="auto"/>
      </w:divBdr>
      <w:divsChild>
        <w:div w:id="1720785883">
          <w:marLeft w:val="547"/>
          <w:marRight w:val="0"/>
          <w:marTop w:val="0"/>
          <w:marBottom w:val="0"/>
          <w:divBdr>
            <w:top w:val="none" w:sz="0" w:space="0" w:color="auto"/>
            <w:left w:val="none" w:sz="0" w:space="0" w:color="auto"/>
            <w:bottom w:val="none" w:sz="0" w:space="0" w:color="auto"/>
            <w:right w:val="none" w:sz="0" w:space="0" w:color="auto"/>
          </w:divBdr>
        </w:div>
      </w:divsChild>
    </w:div>
    <w:div w:id="1393844154">
      <w:bodyDiv w:val="1"/>
      <w:marLeft w:val="0"/>
      <w:marRight w:val="0"/>
      <w:marTop w:val="0"/>
      <w:marBottom w:val="0"/>
      <w:divBdr>
        <w:top w:val="none" w:sz="0" w:space="0" w:color="auto"/>
        <w:left w:val="none" w:sz="0" w:space="0" w:color="auto"/>
        <w:bottom w:val="none" w:sz="0" w:space="0" w:color="auto"/>
        <w:right w:val="none" w:sz="0" w:space="0" w:color="auto"/>
      </w:divBdr>
      <w:divsChild>
        <w:div w:id="562834500">
          <w:marLeft w:val="547"/>
          <w:marRight w:val="0"/>
          <w:marTop w:val="0"/>
          <w:marBottom w:val="0"/>
          <w:divBdr>
            <w:top w:val="none" w:sz="0" w:space="0" w:color="auto"/>
            <w:left w:val="none" w:sz="0" w:space="0" w:color="auto"/>
            <w:bottom w:val="none" w:sz="0" w:space="0" w:color="auto"/>
            <w:right w:val="none" w:sz="0" w:space="0" w:color="auto"/>
          </w:divBdr>
        </w:div>
      </w:divsChild>
    </w:div>
    <w:div w:id="1765569653">
      <w:bodyDiv w:val="1"/>
      <w:marLeft w:val="0"/>
      <w:marRight w:val="0"/>
      <w:marTop w:val="0"/>
      <w:marBottom w:val="0"/>
      <w:divBdr>
        <w:top w:val="none" w:sz="0" w:space="0" w:color="auto"/>
        <w:left w:val="none" w:sz="0" w:space="0" w:color="auto"/>
        <w:bottom w:val="none" w:sz="0" w:space="0" w:color="auto"/>
        <w:right w:val="none" w:sz="0" w:space="0" w:color="auto"/>
      </w:divBdr>
      <w:divsChild>
        <w:div w:id="2073505151">
          <w:marLeft w:val="547"/>
          <w:marRight w:val="0"/>
          <w:marTop w:val="0"/>
          <w:marBottom w:val="0"/>
          <w:divBdr>
            <w:top w:val="none" w:sz="0" w:space="0" w:color="auto"/>
            <w:left w:val="none" w:sz="0" w:space="0" w:color="auto"/>
            <w:bottom w:val="none" w:sz="0" w:space="0" w:color="auto"/>
            <w:right w:val="none" w:sz="0" w:space="0" w:color="auto"/>
          </w:divBdr>
        </w:div>
      </w:divsChild>
    </w:div>
    <w:div w:id="1958827493">
      <w:bodyDiv w:val="1"/>
      <w:marLeft w:val="0"/>
      <w:marRight w:val="0"/>
      <w:marTop w:val="0"/>
      <w:marBottom w:val="0"/>
      <w:divBdr>
        <w:top w:val="none" w:sz="0" w:space="0" w:color="auto"/>
        <w:left w:val="none" w:sz="0" w:space="0" w:color="auto"/>
        <w:bottom w:val="none" w:sz="0" w:space="0" w:color="auto"/>
        <w:right w:val="none" w:sz="0" w:space="0" w:color="auto"/>
      </w:divBdr>
      <w:divsChild>
        <w:div w:id="72988528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3CEE0EA83494585DAAA04F2229996" ma:contentTypeVersion="13" ma:contentTypeDescription="Create a new document." ma:contentTypeScope="" ma:versionID="e38a23bb166c0485c32c73b109137abb">
  <xsd:schema xmlns:xsd="http://www.w3.org/2001/XMLSchema" xmlns:xs="http://www.w3.org/2001/XMLSchema" xmlns:p="http://schemas.microsoft.com/office/2006/metadata/properties" xmlns:ns3="e2af3e90-c13c-4ff1-a087-e250515be2e4" xmlns:ns4="1e3a59c0-e947-4735-bcc8-e04cfc7c98ca" targetNamespace="http://schemas.microsoft.com/office/2006/metadata/properties" ma:root="true" ma:fieldsID="f158f225e6caaa57d24b2c673bef3023" ns3:_="" ns4:_="">
    <xsd:import namespace="e2af3e90-c13c-4ff1-a087-e250515be2e4"/>
    <xsd:import namespace="1e3a59c0-e947-4735-bcc8-e04cfc7c98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f3e90-c13c-4ff1-a087-e250515b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a59c0-e947-4735-bcc8-e04cfc7c98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93823-539D-42B0-AFA7-9644FE5B2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DFF04-6844-4494-B968-1CC05FE5C8CC}">
  <ds:schemaRefs>
    <ds:schemaRef ds:uri="http://schemas.microsoft.com/sharepoint/v3/contenttype/forms"/>
  </ds:schemaRefs>
</ds:datastoreItem>
</file>

<file path=customXml/itemProps3.xml><?xml version="1.0" encoding="utf-8"?>
<ds:datastoreItem xmlns:ds="http://schemas.openxmlformats.org/officeDocument/2006/customXml" ds:itemID="{B052F63D-41F3-49F2-9762-A829F05F1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f3e90-c13c-4ff1-a087-e250515be2e4"/>
    <ds:schemaRef ds:uri="1e3a59c0-e947-4735-bcc8-e04cfc7c9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Indigo PI Ltd</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Barton</dc:creator>
  <cp:lastModifiedBy>Nicola Barton</cp:lastModifiedBy>
  <cp:revision>2</cp:revision>
  <dcterms:created xsi:type="dcterms:W3CDTF">2020-05-05T10:06:00Z</dcterms:created>
  <dcterms:modified xsi:type="dcterms:W3CDTF">2020-05-05T10:06:00Z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0x0101001C63CEE0EA83494585DAAA04F2229996</vt:lpwstr>
  </property>
</Properties>
</file>